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B2" w:rsidRPr="002002B2" w:rsidRDefault="002002B2" w:rsidP="002002B2">
      <w:pPr>
        <w:pStyle w:val="NormalWeb"/>
        <w:shd w:val="clear" w:color="auto" w:fill="FFFFFF"/>
        <w:rPr>
          <w:rFonts w:ascii="Trebuchet MS" w:hAnsi="Trebuchet MS" w:cs="Arial"/>
          <w:b/>
          <w:color w:val="000000"/>
          <w:sz w:val="28"/>
          <w:szCs w:val="28"/>
          <w:lang w:val="en"/>
        </w:rPr>
      </w:pPr>
      <w:bookmarkStart w:id="0" w:name="_GoBack"/>
      <w:bookmarkEnd w:id="0"/>
      <w:r w:rsidRPr="002002B2">
        <w:rPr>
          <w:rFonts w:ascii="Trebuchet MS" w:hAnsi="Trebuchet MS" w:cs="Arial"/>
          <w:b/>
          <w:color w:val="000000"/>
          <w:sz w:val="28"/>
          <w:szCs w:val="28"/>
          <w:lang w:val="en"/>
        </w:rPr>
        <w:t>THE GOVERNANCE CODE</w:t>
      </w:r>
    </w:p>
    <w:p w:rsidR="002002B2" w:rsidRPr="002002B2" w:rsidRDefault="002002B2" w:rsidP="002002B2">
      <w:pPr>
        <w:pStyle w:val="NormalWeb"/>
        <w:shd w:val="clear" w:color="auto" w:fill="FFFFFF"/>
        <w:rPr>
          <w:rFonts w:ascii="Trebuchet MS" w:hAnsi="Trebuchet MS" w:cs="Arial"/>
          <w:color w:val="000000"/>
          <w:sz w:val="22"/>
          <w:szCs w:val="22"/>
          <w:lang w:val="en"/>
        </w:rPr>
      </w:pPr>
      <w:r w:rsidRPr="002002B2">
        <w:rPr>
          <w:rFonts w:ascii="Trebuchet MS" w:hAnsi="Trebuchet MS" w:cs="Arial"/>
          <w:color w:val="000000"/>
          <w:sz w:val="22"/>
          <w:szCs w:val="22"/>
          <w:lang w:val="en"/>
        </w:rPr>
        <w:t xml:space="preserve">The Code of Governance (COG), was originally launched in July 2005 by the National Governance Hub and revised in October 2010. It sets out a statement of good practice in governance for the voluntary and community sector. It has been endorsed by the Charity Commission. The code was revamped by the National Council of Voluntary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(NCVO) and the latest edition was published in July 2017. It is now much simpler and the recommended practice is easier to follow. It is now called THE GOVERNANCE CODE.</w:t>
      </w:r>
      <w:r w:rsidRPr="002002B2">
        <w:rPr>
          <w:rFonts w:ascii="Trebuchet MS" w:hAnsi="Trebuchet MS" w:cs="Arial"/>
          <w:color w:val="000000"/>
          <w:sz w:val="22"/>
          <w:szCs w:val="22"/>
          <w:lang w:val="en"/>
        </w:rPr>
        <w:br/>
      </w:r>
      <w:r w:rsidRPr="002002B2">
        <w:rPr>
          <w:rFonts w:ascii="Trebuchet MS" w:hAnsi="Trebuchet MS" w:cs="Arial"/>
          <w:color w:val="000000"/>
          <w:sz w:val="22"/>
          <w:szCs w:val="22"/>
          <w:lang w:val="en"/>
        </w:rPr>
        <w:br/>
        <w:t xml:space="preserve">Originally it was intended that The Governance Code would be aimed at all voluntary and community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regardless of size or type. It was however </w:t>
      </w:r>
      <w:proofErr w:type="spellStart"/>
      <w:r w:rsidRPr="002002B2">
        <w:rPr>
          <w:rFonts w:ascii="Trebuchet MS" w:hAnsi="Trebuchet MS" w:cs="Arial"/>
          <w:color w:val="000000"/>
          <w:sz w:val="22"/>
          <w:szCs w:val="22"/>
          <w:lang w:val="en"/>
        </w:rPr>
        <w:t>recognised</w:t>
      </w:r>
      <w:proofErr w:type="spellEnd"/>
      <w:r w:rsidRPr="002002B2">
        <w:rPr>
          <w:rFonts w:ascii="Trebuchet MS" w:hAnsi="Trebuchet MS" w:cs="Arial"/>
          <w:color w:val="000000"/>
          <w:sz w:val="22"/>
          <w:szCs w:val="22"/>
          <w:lang w:val="en"/>
        </w:rPr>
        <w:t xml:space="preserve"> that very small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particularly those that did not employ staff, found both the language and the criteria difficult to grasp.</w:t>
      </w:r>
    </w:p>
    <w:p w:rsidR="002002B2" w:rsidRPr="002002B2" w:rsidRDefault="002002B2" w:rsidP="002002B2">
      <w:pPr>
        <w:pStyle w:val="NormalWeb"/>
        <w:shd w:val="clear" w:color="auto" w:fill="FFFFFF"/>
        <w:rPr>
          <w:rFonts w:ascii="Trebuchet MS" w:hAnsi="Trebuchet MS" w:cs="Arial"/>
          <w:color w:val="000000"/>
          <w:sz w:val="22"/>
          <w:szCs w:val="22"/>
          <w:lang w:val="en"/>
        </w:rPr>
      </w:pPr>
      <w:r w:rsidRPr="002002B2">
        <w:rPr>
          <w:rFonts w:ascii="Trebuchet MS" w:hAnsi="Trebuchet MS" w:cs="Arial"/>
          <w:color w:val="000000"/>
          <w:sz w:val="22"/>
          <w:szCs w:val="22"/>
          <w:lang w:val="en"/>
        </w:rPr>
        <w:t xml:space="preserve">In November 2011 a Governance Code Steering Group produced Good Governance - A Code for the Voluntary and Community Sector - Version for smaller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Both versions are aimed at the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and the Trustee Boards that govern them. It is therefore useful for:</w:t>
      </w:r>
    </w:p>
    <w:p w:rsidR="002002B2" w:rsidRPr="002002B2" w:rsidRDefault="002002B2" w:rsidP="002002B2">
      <w:pPr>
        <w:numPr>
          <w:ilvl w:val="1"/>
          <w:numId w:val="1"/>
        </w:numPr>
        <w:shd w:val="clear" w:color="auto" w:fill="FFFFFF"/>
        <w:spacing w:before="100" w:beforeAutospacing="1" w:after="100" w:afterAutospacing="1" w:line="240" w:lineRule="auto"/>
        <w:ind w:left="480" w:right="240"/>
        <w:rPr>
          <w:rFonts w:ascii="Trebuchet MS" w:hAnsi="Trebuchet MS" w:cs="Arial"/>
          <w:color w:val="000000"/>
          <w:lang w:val="en"/>
        </w:rPr>
      </w:pPr>
      <w:r w:rsidRPr="002002B2">
        <w:rPr>
          <w:rFonts w:ascii="Trebuchet MS" w:hAnsi="Trebuchet MS" w:cs="Arial"/>
          <w:color w:val="000000"/>
          <w:lang w:val="en"/>
        </w:rPr>
        <w:t>Members of a Trustee Board (or other governing body);</w:t>
      </w:r>
    </w:p>
    <w:p w:rsidR="002002B2" w:rsidRPr="002002B2" w:rsidRDefault="002002B2" w:rsidP="002002B2">
      <w:pPr>
        <w:numPr>
          <w:ilvl w:val="1"/>
          <w:numId w:val="1"/>
        </w:numPr>
        <w:shd w:val="clear" w:color="auto" w:fill="FFFFFF"/>
        <w:spacing w:before="100" w:beforeAutospacing="1" w:after="100" w:afterAutospacing="1" w:line="240" w:lineRule="auto"/>
        <w:ind w:left="480" w:right="240"/>
        <w:rPr>
          <w:rFonts w:ascii="Trebuchet MS" w:hAnsi="Trebuchet MS" w:cs="Arial"/>
          <w:color w:val="000000"/>
          <w:lang w:val="en"/>
        </w:rPr>
      </w:pPr>
      <w:r w:rsidRPr="002002B2">
        <w:rPr>
          <w:rFonts w:ascii="Trebuchet MS" w:hAnsi="Trebuchet MS" w:cs="Arial"/>
          <w:color w:val="000000"/>
          <w:lang w:val="en"/>
        </w:rPr>
        <w:t>Member of staff (if appropriate) with responsibility for supporting the Trustee Board;</w:t>
      </w:r>
    </w:p>
    <w:p w:rsidR="002002B2" w:rsidRPr="002002B2" w:rsidRDefault="002002B2" w:rsidP="002002B2">
      <w:pPr>
        <w:numPr>
          <w:ilvl w:val="1"/>
          <w:numId w:val="1"/>
        </w:numPr>
        <w:shd w:val="clear" w:color="auto" w:fill="FFFFFF"/>
        <w:spacing w:before="100" w:beforeAutospacing="1" w:after="100" w:afterAutospacing="1" w:line="240" w:lineRule="auto"/>
        <w:ind w:left="480" w:right="240"/>
        <w:rPr>
          <w:rFonts w:ascii="Trebuchet MS" w:hAnsi="Trebuchet MS" w:cs="Arial"/>
          <w:color w:val="000000"/>
          <w:lang w:val="en"/>
        </w:rPr>
      </w:pPr>
      <w:r w:rsidRPr="002002B2">
        <w:rPr>
          <w:rFonts w:ascii="Trebuchet MS" w:hAnsi="Trebuchet MS" w:cs="Arial"/>
          <w:color w:val="000000"/>
          <w:lang w:val="en"/>
        </w:rPr>
        <w:t>Development workers, advisors or trainers involved in training and supporting Trustee Boards.</w:t>
      </w:r>
    </w:p>
    <w:p w:rsidR="002002B2" w:rsidRPr="002002B2" w:rsidRDefault="002002B2" w:rsidP="002002B2">
      <w:pPr>
        <w:shd w:val="clear" w:color="auto" w:fill="FFFFFF"/>
        <w:spacing w:before="100" w:beforeAutospacing="1" w:after="100" w:afterAutospacing="1" w:line="240" w:lineRule="auto"/>
        <w:ind w:right="240"/>
        <w:rPr>
          <w:rFonts w:ascii="Trebuchet MS" w:hAnsi="Trebuchet MS" w:cs="Arial"/>
          <w:color w:val="000000"/>
          <w:lang w:val="en"/>
        </w:rPr>
      </w:pPr>
      <w:r w:rsidRPr="002002B2">
        <w:rPr>
          <w:rFonts w:ascii="Trebuchet MS" w:hAnsi="Trebuchet MS" w:cs="Arial"/>
          <w:color w:val="000000"/>
          <w:lang w:val="en"/>
        </w:rPr>
        <w:t xml:space="preserve">The current (July 2017) version takes smaller </w:t>
      </w:r>
      <w:proofErr w:type="spellStart"/>
      <w:r w:rsidRPr="002002B2">
        <w:rPr>
          <w:rFonts w:ascii="Trebuchet MS" w:hAnsi="Trebuchet MS" w:cs="Arial"/>
          <w:color w:val="000000"/>
          <w:lang w:val="en"/>
        </w:rPr>
        <w:t>organisations</w:t>
      </w:r>
      <w:proofErr w:type="spellEnd"/>
      <w:r w:rsidRPr="002002B2">
        <w:rPr>
          <w:rFonts w:ascii="Trebuchet MS" w:hAnsi="Trebuchet MS" w:cs="Arial"/>
          <w:color w:val="000000"/>
          <w:lang w:val="en"/>
        </w:rPr>
        <w:t xml:space="preserve"> into account and whilst in each area the Principle, Rationale and Key Outcomes remain the same for both large and small </w:t>
      </w:r>
      <w:proofErr w:type="spellStart"/>
      <w:r w:rsidRPr="002002B2">
        <w:rPr>
          <w:rFonts w:ascii="Trebuchet MS" w:hAnsi="Trebuchet MS" w:cs="Arial"/>
          <w:color w:val="000000"/>
          <w:lang w:val="en"/>
        </w:rPr>
        <w:t>organisations</w:t>
      </w:r>
      <w:proofErr w:type="spellEnd"/>
      <w:r w:rsidRPr="002002B2">
        <w:rPr>
          <w:rFonts w:ascii="Trebuchet MS" w:hAnsi="Trebuchet MS" w:cs="Arial"/>
          <w:color w:val="000000"/>
          <w:lang w:val="en"/>
        </w:rPr>
        <w:t>, in some areas there are significant differences in recommended good practice.</w:t>
      </w:r>
    </w:p>
    <w:p w:rsidR="002002B2" w:rsidRDefault="002002B2" w:rsidP="002002B2">
      <w:pPr>
        <w:rPr>
          <w:rFonts w:ascii="Trebuchet MS" w:hAnsi="Trebuchet MS" w:cs="Arial"/>
          <w:color w:val="000000"/>
          <w:lang w:val="en"/>
        </w:rPr>
      </w:pPr>
      <w:r w:rsidRPr="002002B2">
        <w:rPr>
          <w:rFonts w:ascii="Trebuchet MS" w:hAnsi="Trebuchet MS" w:cs="Arial"/>
          <w:color w:val="000000"/>
          <w:lang w:val="en"/>
        </w:rPr>
        <w:t xml:space="preserve">The COG is not mandatory as the sector is very diverse, making a mandatory standard difficult to manage. Some </w:t>
      </w:r>
      <w:proofErr w:type="spellStart"/>
      <w:r w:rsidRPr="002002B2">
        <w:rPr>
          <w:rFonts w:ascii="Trebuchet MS" w:hAnsi="Trebuchet MS" w:cs="Arial"/>
          <w:color w:val="000000"/>
          <w:lang w:val="en"/>
        </w:rPr>
        <w:t>organisations</w:t>
      </w:r>
      <w:proofErr w:type="spellEnd"/>
      <w:r w:rsidRPr="002002B2">
        <w:rPr>
          <w:rFonts w:ascii="Trebuchet MS" w:hAnsi="Trebuchet MS" w:cs="Arial"/>
          <w:color w:val="000000"/>
          <w:lang w:val="en"/>
        </w:rPr>
        <w:t xml:space="preserve"> may not comply with certain statements because they are in the process of working towards them, and thus aspire to them. Alternatively, they may exceed the standards outlined in this guidance, or it may be that aspects of this Code do not easily relate to the circumstances of a particular </w:t>
      </w:r>
      <w:proofErr w:type="spellStart"/>
      <w:r w:rsidRPr="002002B2">
        <w:rPr>
          <w:rFonts w:ascii="Trebuchet MS" w:hAnsi="Trebuchet MS" w:cs="Arial"/>
          <w:color w:val="000000"/>
          <w:lang w:val="en"/>
        </w:rPr>
        <w:t>organisation</w:t>
      </w:r>
      <w:proofErr w:type="spellEnd"/>
      <w:r w:rsidRPr="002002B2">
        <w:rPr>
          <w:rFonts w:ascii="Trebuchet MS" w:hAnsi="Trebuchet MS" w:cs="Arial"/>
          <w:color w:val="000000"/>
          <w:lang w:val="en"/>
        </w:rPr>
        <w:t>.</w:t>
      </w:r>
      <w:r w:rsidRPr="002002B2">
        <w:rPr>
          <w:rFonts w:ascii="Trebuchet MS" w:hAnsi="Trebuchet MS" w:cs="Arial"/>
          <w:color w:val="000000"/>
          <w:lang w:val="en"/>
        </w:rPr>
        <w:br/>
      </w:r>
      <w:r w:rsidRPr="002002B2">
        <w:rPr>
          <w:rFonts w:ascii="Trebuchet MS" w:hAnsi="Trebuchet MS" w:cs="Arial"/>
          <w:color w:val="000000"/>
          <w:lang w:val="en"/>
        </w:rPr>
        <w:br/>
        <w:t xml:space="preserve">Smaller </w:t>
      </w:r>
      <w:proofErr w:type="spellStart"/>
      <w:r w:rsidRPr="002002B2">
        <w:rPr>
          <w:rFonts w:ascii="Trebuchet MS" w:hAnsi="Trebuchet MS" w:cs="Arial"/>
          <w:color w:val="000000"/>
          <w:lang w:val="en"/>
        </w:rPr>
        <w:t>organisations</w:t>
      </w:r>
      <w:proofErr w:type="spellEnd"/>
      <w:r w:rsidRPr="002002B2">
        <w:rPr>
          <w:rFonts w:ascii="Trebuchet MS" w:hAnsi="Trebuchet MS" w:cs="Arial"/>
          <w:color w:val="000000"/>
          <w:lang w:val="en"/>
        </w:rPr>
        <w:t xml:space="preserve"> with limited resources and with few or no staff will now find it much easier to comply with the COG using the version for smaller </w:t>
      </w:r>
      <w:proofErr w:type="spellStart"/>
      <w:r w:rsidRPr="002002B2">
        <w:rPr>
          <w:rFonts w:ascii="Trebuchet MS" w:hAnsi="Trebuchet MS" w:cs="Arial"/>
          <w:color w:val="000000"/>
          <w:lang w:val="en"/>
        </w:rPr>
        <w:t>organisations</w:t>
      </w:r>
      <w:proofErr w:type="spellEnd"/>
      <w:r w:rsidRPr="002002B2">
        <w:rPr>
          <w:rFonts w:ascii="Trebuchet MS" w:hAnsi="Trebuchet MS" w:cs="Arial"/>
          <w:color w:val="000000"/>
          <w:lang w:val="en"/>
        </w:rPr>
        <w:t xml:space="preserve">. </w:t>
      </w:r>
      <w:proofErr w:type="spellStart"/>
      <w:r w:rsidRPr="002002B2">
        <w:rPr>
          <w:rFonts w:ascii="Trebuchet MS" w:hAnsi="Trebuchet MS" w:cs="Arial"/>
          <w:color w:val="000000"/>
          <w:lang w:val="en"/>
        </w:rPr>
        <w:t>Organisations</w:t>
      </w:r>
      <w:proofErr w:type="spellEnd"/>
      <w:r w:rsidRPr="002002B2">
        <w:rPr>
          <w:rFonts w:ascii="Trebuchet MS" w:hAnsi="Trebuchet MS" w:cs="Arial"/>
          <w:color w:val="000000"/>
          <w:lang w:val="en"/>
        </w:rPr>
        <w:t xml:space="preserve"> using the COG have the opportunity to state their compliance with it by stating this in their Annual Report and other relevant materials.</w:t>
      </w:r>
    </w:p>
    <w:p w:rsidR="002002B2" w:rsidRPr="002002B2" w:rsidRDefault="002002B2" w:rsidP="002002B2">
      <w:pPr>
        <w:rPr>
          <w:rFonts w:ascii="Trebuchet MS" w:hAnsi="Trebuchet MS" w:cs="Arial"/>
          <w:color w:val="000000"/>
          <w:lang w:val="en"/>
        </w:rPr>
      </w:pPr>
      <w:r>
        <w:rPr>
          <w:rFonts w:ascii="Trebuchet MS" w:hAnsi="Trebuchet MS" w:cs="Arial"/>
          <w:color w:val="000000"/>
          <w:lang w:val="en"/>
        </w:rPr>
        <w:t>The Governance Code covers seven areas. The principles, rationale and key outcomes (with a short commentary) for the seven areas are as follows:</w:t>
      </w:r>
    </w:p>
    <w:p w:rsidR="002002B2" w:rsidRPr="002002B2" w:rsidRDefault="002002B2" w:rsidP="002002B2">
      <w:pPr>
        <w:spacing w:after="188" w:line="240" w:lineRule="auto"/>
        <w:outlineLvl w:val="0"/>
        <w:rPr>
          <w:rFonts w:ascii="Trebuchet MS" w:eastAsia="Times New Roman" w:hAnsi="Trebuchet MS" w:cs="Arial"/>
          <w:b/>
          <w:bCs/>
          <w:spacing w:val="-2"/>
          <w:kern w:val="36"/>
          <w:sz w:val="32"/>
          <w:szCs w:val="32"/>
          <w:lang w:val="en" w:eastAsia="en-GB"/>
        </w:rPr>
      </w:pPr>
      <w:r w:rsidRPr="002002B2">
        <w:rPr>
          <w:rFonts w:ascii="Trebuchet MS" w:eastAsia="Times New Roman" w:hAnsi="Trebuchet MS" w:cs="Arial"/>
          <w:b/>
          <w:bCs/>
          <w:spacing w:val="-2"/>
          <w:kern w:val="36"/>
          <w:sz w:val="32"/>
          <w:szCs w:val="32"/>
          <w:lang w:val="en" w:eastAsia="en-GB"/>
        </w:rPr>
        <w:t xml:space="preserve">1. </w:t>
      </w:r>
      <w:proofErr w:type="spellStart"/>
      <w:r w:rsidRPr="002002B2">
        <w:rPr>
          <w:rFonts w:ascii="Trebuchet MS" w:eastAsia="Times New Roman" w:hAnsi="Trebuchet MS" w:cs="Arial"/>
          <w:b/>
          <w:bCs/>
          <w:spacing w:val="-2"/>
          <w:kern w:val="36"/>
          <w:sz w:val="32"/>
          <w:szCs w:val="32"/>
          <w:lang w:val="en" w:eastAsia="en-GB"/>
        </w:rPr>
        <w:t>Organisational</w:t>
      </w:r>
      <w:proofErr w:type="spellEnd"/>
      <w:r w:rsidRPr="002002B2">
        <w:rPr>
          <w:rFonts w:ascii="Trebuchet MS" w:eastAsia="Times New Roman" w:hAnsi="Trebuchet MS" w:cs="Arial"/>
          <w:b/>
          <w:bCs/>
          <w:spacing w:val="-2"/>
          <w:kern w:val="36"/>
          <w:sz w:val="32"/>
          <w:szCs w:val="32"/>
          <w:lang w:val="en" w:eastAsia="en-GB"/>
        </w:rPr>
        <w:t xml:space="preserve"> purpose</w:t>
      </w:r>
    </w:p>
    <w:p w:rsidR="002002B2" w:rsidRPr="002002B2" w:rsidRDefault="002002B2" w:rsidP="002002B2">
      <w:pPr>
        <w:spacing w:before="240" w:after="120" w:line="240" w:lineRule="auto"/>
        <w:outlineLvl w:val="1"/>
        <w:rPr>
          <w:rFonts w:ascii="Arial" w:eastAsia="Times New Roman" w:hAnsi="Arial" w:cs="Arial"/>
          <w:b/>
          <w:bCs/>
          <w:spacing w:val="-2"/>
          <w:sz w:val="28"/>
          <w:szCs w:val="28"/>
          <w:lang w:val="en" w:eastAsia="en-GB"/>
        </w:rPr>
      </w:pPr>
      <w:r w:rsidRPr="002002B2">
        <w:rPr>
          <w:rFonts w:ascii="Arial" w:eastAsia="Times New Roman" w:hAnsi="Arial" w:cs="Arial"/>
          <w:b/>
          <w:bCs/>
          <w:spacing w:val="-2"/>
          <w:sz w:val="28"/>
          <w:szCs w:val="28"/>
          <w:lang w:val="en" w:eastAsia="en-GB"/>
        </w:rPr>
        <w:t>Principle</w:t>
      </w:r>
    </w:p>
    <w:p w:rsidR="002002B2" w:rsidRPr="002002B2" w:rsidRDefault="002002B2" w:rsidP="002002B2">
      <w:pPr>
        <w:spacing w:after="150"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 xml:space="preserve">The board is clear about the charity’s aims and ensures that these are being delivered effectively and sustainably. </w:t>
      </w:r>
    </w:p>
    <w:p w:rsidR="002002B2" w:rsidRPr="002002B2" w:rsidRDefault="002002B2" w:rsidP="002002B2">
      <w:pPr>
        <w:spacing w:before="240" w:after="120" w:line="240" w:lineRule="auto"/>
        <w:outlineLvl w:val="1"/>
        <w:rPr>
          <w:rFonts w:ascii="Trebuchet MS" w:eastAsia="Times New Roman" w:hAnsi="Trebuchet MS" w:cs="Arial"/>
          <w:b/>
          <w:bCs/>
          <w:spacing w:val="-2"/>
          <w:sz w:val="28"/>
          <w:szCs w:val="28"/>
          <w:lang w:val="en" w:eastAsia="en-GB"/>
        </w:rPr>
      </w:pPr>
      <w:r>
        <w:rPr>
          <w:rFonts w:ascii="Trebuchet MS" w:eastAsia="Times New Roman" w:hAnsi="Trebuchet MS" w:cs="Arial"/>
          <w:b/>
          <w:bCs/>
          <w:spacing w:val="-2"/>
          <w:sz w:val="28"/>
          <w:szCs w:val="28"/>
          <w:lang w:val="en" w:eastAsia="en-GB"/>
        </w:rPr>
        <w:t>R</w:t>
      </w:r>
      <w:r w:rsidRPr="002002B2">
        <w:rPr>
          <w:rFonts w:ascii="Trebuchet MS" w:eastAsia="Times New Roman" w:hAnsi="Trebuchet MS" w:cs="Arial"/>
          <w:b/>
          <w:bCs/>
          <w:spacing w:val="-2"/>
          <w:sz w:val="28"/>
          <w:szCs w:val="28"/>
          <w:lang w:val="en" w:eastAsia="en-GB"/>
        </w:rPr>
        <w:t>ationale</w:t>
      </w:r>
    </w:p>
    <w:p w:rsidR="002002B2" w:rsidRPr="002002B2" w:rsidRDefault="002002B2" w:rsidP="002002B2">
      <w:pPr>
        <w:spacing w:after="150"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rsidR="002002B2" w:rsidRPr="002002B2" w:rsidRDefault="002002B2" w:rsidP="002002B2">
      <w:pPr>
        <w:spacing w:after="150"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The board’s core role is a focus on strategy, performance and assurance.</w:t>
      </w:r>
    </w:p>
    <w:p w:rsidR="002002B2" w:rsidRPr="002002B2"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2002B2">
        <w:rPr>
          <w:rFonts w:ascii="Trebuchet MS" w:eastAsia="Times New Roman" w:hAnsi="Trebuchet MS" w:cs="Arial"/>
          <w:b/>
          <w:bCs/>
          <w:spacing w:val="-2"/>
          <w:sz w:val="28"/>
          <w:szCs w:val="28"/>
          <w:lang w:val="en" w:eastAsia="en-GB"/>
        </w:rPr>
        <w:lastRenderedPageBreak/>
        <w:t>Key outcomes</w:t>
      </w:r>
    </w:p>
    <w:p w:rsidR="002002B2" w:rsidRPr="002002B2" w:rsidRDefault="002002B2" w:rsidP="002002B2">
      <w:pPr>
        <w:pStyle w:val="ListParagraph"/>
        <w:numPr>
          <w:ilvl w:val="1"/>
          <w:numId w:val="2"/>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The board has a shared understanding of and commitment to the charity’s purposes and can articulate these clearly.</w:t>
      </w:r>
    </w:p>
    <w:p w:rsidR="002002B2" w:rsidRPr="002002B2" w:rsidRDefault="002002B2" w:rsidP="002002B2">
      <w:pPr>
        <w:pStyle w:val="ListParagraph"/>
        <w:numPr>
          <w:ilvl w:val="1"/>
          <w:numId w:val="2"/>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The board can demonstrate that the charity is effective in achieving its charitable purposes and agreed outcomes.</w:t>
      </w:r>
    </w:p>
    <w:p w:rsidR="002002B2" w:rsidRPr="002002B2" w:rsidRDefault="002002B2" w:rsidP="002002B2">
      <w:pPr>
        <w:pStyle w:val="NormalWeb"/>
        <w:shd w:val="clear" w:color="auto" w:fill="FFFFFF"/>
        <w:rPr>
          <w:rFonts w:ascii="Trebuchet MS" w:hAnsi="Trebuchet MS" w:cs="Arial"/>
          <w:color w:val="000000"/>
          <w:sz w:val="22"/>
          <w:szCs w:val="22"/>
          <w:lang w:val="en"/>
        </w:rPr>
      </w:pPr>
      <w:r w:rsidRPr="002002B2">
        <w:rPr>
          <w:rFonts w:ascii="Trebuchet MS" w:hAnsi="Trebuchet MS" w:cs="Arial"/>
          <w:color w:val="000000"/>
          <w:sz w:val="22"/>
          <w:szCs w:val="22"/>
          <w:lang w:val="en"/>
        </w:rPr>
        <w:t xml:space="preserve">This principle </w:t>
      </w:r>
      <w:proofErr w:type="spellStart"/>
      <w:r w:rsidRPr="002002B2">
        <w:rPr>
          <w:rFonts w:ascii="Trebuchet MS" w:hAnsi="Trebuchet MS" w:cs="Arial"/>
          <w:color w:val="000000"/>
          <w:sz w:val="22"/>
          <w:szCs w:val="22"/>
          <w:lang w:val="en"/>
        </w:rPr>
        <w:t>emphasises</w:t>
      </w:r>
      <w:proofErr w:type="spellEnd"/>
      <w:r w:rsidRPr="002002B2">
        <w:rPr>
          <w:rFonts w:ascii="Trebuchet MS" w:hAnsi="Trebuchet MS" w:cs="Arial"/>
          <w:color w:val="000000"/>
          <w:sz w:val="22"/>
          <w:szCs w:val="22"/>
          <w:lang w:val="en"/>
        </w:rPr>
        <w:t xml:space="preserve"> the need for trustees to develop long term strategies to move the </w:t>
      </w:r>
      <w:proofErr w:type="spellStart"/>
      <w:r w:rsidRPr="002002B2">
        <w:rPr>
          <w:rFonts w:ascii="Trebuchet MS" w:hAnsi="Trebuchet MS" w:cs="Arial"/>
          <w:color w:val="000000"/>
          <w:sz w:val="22"/>
          <w:szCs w:val="22"/>
          <w:lang w:val="en"/>
        </w:rPr>
        <w:t>organisation</w:t>
      </w:r>
      <w:proofErr w:type="spellEnd"/>
      <w:r w:rsidRPr="002002B2">
        <w:rPr>
          <w:rFonts w:ascii="Trebuchet MS" w:hAnsi="Trebuchet MS" w:cs="Arial"/>
          <w:color w:val="000000"/>
          <w:sz w:val="22"/>
          <w:szCs w:val="22"/>
          <w:lang w:val="en"/>
        </w:rPr>
        <w:t xml:space="preserve"> forward, monitoring progress and budgets and remaining alert to external environmental factors in achieving the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aims and objectives. It also </w:t>
      </w:r>
      <w:proofErr w:type="spellStart"/>
      <w:r w:rsidRPr="002002B2">
        <w:rPr>
          <w:rFonts w:ascii="Trebuchet MS" w:hAnsi="Trebuchet MS" w:cs="Arial"/>
          <w:color w:val="000000"/>
          <w:sz w:val="22"/>
          <w:szCs w:val="22"/>
          <w:lang w:val="en"/>
        </w:rPr>
        <w:t>emphasises</w:t>
      </w:r>
      <w:proofErr w:type="spellEnd"/>
      <w:r w:rsidRPr="002002B2">
        <w:rPr>
          <w:rFonts w:ascii="Trebuchet MS" w:hAnsi="Trebuchet MS" w:cs="Arial"/>
          <w:color w:val="000000"/>
          <w:sz w:val="22"/>
          <w:szCs w:val="22"/>
          <w:lang w:val="en"/>
        </w:rPr>
        <w:t xml:space="preserve"> the need for trustees to ensure that the </w:t>
      </w:r>
      <w:proofErr w:type="spellStart"/>
      <w:r w:rsidRPr="002002B2">
        <w:rPr>
          <w:rFonts w:ascii="Trebuchet MS" w:hAnsi="Trebuchet MS" w:cs="Arial"/>
          <w:color w:val="000000"/>
          <w:sz w:val="22"/>
          <w:szCs w:val="22"/>
          <w:lang w:val="en"/>
        </w:rPr>
        <w:t>organisation</w:t>
      </w:r>
      <w:proofErr w:type="spellEnd"/>
      <w:r w:rsidRPr="002002B2">
        <w:rPr>
          <w:rFonts w:ascii="Trebuchet MS" w:hAnsi="Trebuchet MS" w:cs="Arial"/>
          <w:color w:val="000000"/>
          <w:sz w:val="22"/>
          <w:szCs w:val="22"/>
          <w:lang w:val="en"/>
        </w:rPr>
        <w:t xml:space="preserve"> remains focused on delivering its purposes and avoids “mission drift”. It also highlights the need to work in partnership with other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w:t>
      </w:r>
    </w:p>
    <w:p w:rsidR="002002B2" w:rsidRPr="002002B2" w:rsidRDefault="002002B2" w:rsidP="002002B2">
      <w:pPr>
        <w:spacing w:after="188" w:line="240" w:lineRule="auto"/>
        <w:outlineLvl w:val="0"/>
        <w:rPr>
          <w:rFonts w:ascii="Trebuchet MS" w:eastAsia="Times New Roman" w:hAnsi="Trebuchet MS" w:cs="Arial"/>
          <w:b/>
          <w:bCs/>
          <w:spacing w:val="-2"/>
          <w:kern w:val="36"/>
          <w:sz w:val="32"/>
          <w:szCs w:val="32"/>
          <w:lang w:val="en" w:eastAsia="en-GB"/>
        </w:rPr>
      </w:pPr>
      <w:r w:rsidRPr="002002B2">
        <w:rPr>
          <w:rFonts w:ascii="Trebuchet MS" w:eastAsia="Times New Roman" w:hAnsi="Trebuchet MS" w:cs="Arial"/>
          <w:b/>
          <w:bCs/>
          <w:spacing w:val="-2"/>
          <w:kern w:val="36"/>
          <w:sz w:val="32"/>
          <w:szCs w:val="32"/>
          <w:lang w:val="en" w:eastAsia="en-GB"/>
        </w:rPr>
        <w:t>2. Leadership</w:t>
      </w:r>
    </w:p>
    <w:p w:rsidR="002002B2" w:rsidRPr="002002B2"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2002B2">
        <w:rPr>
          <w:rFonts w:ascii="Trebuchet MS" w:eastAsia="Times New Roman" w:hAnsi="Trebuchet MS" w:cs="Arial"/>
          <w:b/>
          <w:bCs/>
          <w:spacing w:val="-2"/>
          <w:sz w:val="28"/>
          <w:szCs w:val="28"/>
          <w:lang w:val="en" w:eastAsia="en-GB"/>
        </w:rPr>
        <w:t>Principle</w:t>
      </w:r>
    </w:p>
    <w:p w:rsidR="002002B2" w:rsidRPr="002002B2" w:rsidRDefault="002002B2" w:rsidP="002002B2">
      <w:pPr>
        <w:spacing w:after="150"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Every charity is headed by an effective board that provides strategic leadership in line with the charity’s aims and values.</w:t>
      </w:r>
    </w:p>
    <w:p w:rsidR="002002B2" w:rsidRPr="002002B2" w:rsidRDefault="002002B2" w:rsidP="002002B2">
      <w:pPr>
        <w:spacing w:before="120" w:after="188" w:line="240" w:lineRule="auto"/>
        <w:outlineLvl w:val="1"/>
        <w:rPr>
          <w:rFonts w:ascii="Trebuchet MS" w:eastAsia="Times New Roman" w:hAnsi="Trebuchet MS" w:cs="Arial"/>
          <w:b/>
          <w:bCs/>
          <w:spacing w:val="-2"/>
          <w:sz w:val="28"/>
          <w:szCs w:val="28"/>
          <w:lang w:val="en" w:eastAsia="en-GB"/>
        </w:rPr>
      </w:pPr>
      <w:r w:rsidRPr="002002B2">
        <w:rPr>
          <w:rFonts w:ascii="Trebuchet MS" w:eastAsia="Times New Roman" w:hAnsi="Trebuchet MS" w:cs="Arial"/>
          <w:b/>
          <w:bCs/>
          <w:spacing w:val="-2"/>
          <w:sz w:val="28"/>
          <w:szCs w:val="28"/>
          <w:lang w:val="en" w:eastAsia="en-GB"/>
        </w:rPr>
        <w:t>Rationale</w:t>
      </w:r>
    </w:p>
    <w:p w:rsidR="002002B2" w:rsidRPr="002002B2" w:rsidRDefault="002002B2" w:rsidP="002002B2">
      <w:pPr>
        <w:spacing w:after="150"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Strong and effective leadership helps the charity adopt an appropriate strategy for effectively delivering its aims. It also sets the tone for the charity, including its vision, values and reputation.</w:t>
      </w:r>
    </w:p>
    <w:p w:rsidR="002002B2" w:rsidRPr="002002B2"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2002B2">
        <w:rPr>
          <w:rFonts w:ascii="Trebuchet MS" w:eastAsia="Times New Roman" w:hAnsi="Trebuchet MS" w:cs="Arial"/>
          <w:b/>
          <w:bCs/>
          <w:spacing w:val="-2"/>
          <w:sz w:val="28"/>
          <w:szCs w:val="28"/>
          <w:lang w:val="en" w:eastAsia="en-GB"/>
        </w:rPr>
        <w:t>Key outcomes</w:t>
      </w:r>
    </w:p>
    <w:p w:rsidR="002002B2" w:rsidRPr="002002B2" w:rsidRDefault="002002B2" w:rsidP="002002B2">
      <w:pPr>
        <w:pStyle w:val="ListParagraph"/>
        <w:numPr>
          <w:ilvl w:val="1"/>
          <w:numId w:val="3"/>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The board, as a whole, and trustees individually, accept collective responsibility for ensuring that the charity has a clear and relevant set of aims and an appropriate strategy for achieving them.</w:t>
      </w:r>
    </w:p>
    <w:p w:rsidR="002002B2" w:rsidRPr="002002B2" w:rsidRDefault="002002B2" w:rsidP="002002B2">
      <w:pPr>
        <w:pStyle w:val="ListParagraph"/>
        <w:spacing w:before="90" w:after="100" w:afterAutospacing="1" w:line="240" w:lineRule="auto"/>
        <w:ind w:left="360"/>
        <w:rPr>
          <w:rFonts w:ascii="Trebuchet MS" w:eastAsia="Times New Roman" w:hAnsi="Trebuchet MS" w:cs="Arial"/>
          <w:color w:val="222527"/>
          <w:lang w:val="en" w:eastAsia="en-GB"/>
        </w:rPr>
      </w:pPr>
    </w:p>
    <w:p w:rsidR="002002B2" w:rsidRPr="002002B2" w:rsidRDefault="002002B2" w:rsidP="002002B2">
      <w:pPr>
        <w:pStyle w:val="ListParagraph"/>
        <w:numPr>
          <w:ilvl w:val="1"/>
          <w:numId w:val="3"/>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The board agrees the charity’s vision, values and reputation and leads by example, requiring anyone representing the charity reflects its values positively.</w:t>
      </w:r>
    </w:p>
    <w:p w:rsidR="002002B2" w:rsidRPr="002002B2" w:rsidRDefault="002002B2" w:rsidP="002002B2">
      <w:pPr>
        <w:pStyle w:val="ListParagraph"/>
        <w:rPr>
          <w:rFonts w:ascii="Trebuchet MS" w:eastAsia="Times New Roman" w:hAnsi="Trebuchet MS" w:cs="Arial"/>
          <w:color w:val="222527"/>
          <w:lang w:val="en" w:eastAsia="en-GB"/>
        </w:rPr>
      </w:pPr>
    </w:p>
    <w:p w:rsidR="002002B2" w:rsidRPr="002002B2" w:rsidRDefault="002002B2" w:rsidP="002002B2">
      <w:pPr>
        <w:pStyle w:val="ListParagraph"/>
        <w:numPr>
          <w:ilvl w:val="1"/>
          <w:numId w:val="3"/>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 xml:space="preserve">The board makes sure that the charity’s values are reflected in all of its work, and that the ethos and culture of the </w:t>
      </w:r>
      <w:proofErr w:type="spellStart"/>
      <w:r w:rsidRPr="002002B2">
        <w:rPr>
          <w:rFonts w:ascii="Trebuchet MS" w:eastAsia="Times New Roman" w:hAnsi="Trebuchet MS" w:cs="Arial"/>
          <w:color w:val="222527"/>
          <w:lang w:val="en" w:eastAsia="en-GB"/>
        </w:rPr>
        <w:t>organisation</w:t>
      </w:r>
      <w:proofErr w:type="spellEnd"/>
      <w:r w:rsidRPr="002002B2">
        <w:rPr>
          <w:rFonts w:ascii="Trebuchet MS" w:eastAsia="Times New Roman" w:hAnsi="Trebuchet MS" w:cs="Arial"/>
          <w:color w:val="222527"/>
          <w:lang w:val="en" w:eastAsia="en-GB"/>
        </w:rPr>
        <w:t xml:space="preserve"> underpin the delivery of all activities.</w:t>
      </w:r>
    </w:p>
    <w:p w:rsidR="002002B2" w:rsidRPr="002002B2" w:rsidRDefault="002002B2" w:rsidP="002002B2">
      <w:pPr>
        <w:pStyle w:val="NormalWeb"/>
        <w:shd w:val="clear" w:color="auto" w:fill="FFFFFF"/>
        <w:rPr>
          <w:rFonts w:ascii="Trebuchet MS" w:hAnsi="Trebuchet MS" w:cs="Arial"/>
          <w:color w:val="000000"/>
          <w:sz w:val="22"/>
          <w:szCs w:val="22"/>
          <w:lang w:val="en"/>
        </w:rPr>
      </w:pPr>
      <w:r w:rsidRPr="002002B2">
        <w:rPr>
          <w:rFonts w:ascii="Trebuchet MS" w:hAnsi="Trebuchet MS" w:cs="Arial"/>
          <w:color w:val="000000"/>
          <w:sz w:val="22"/>
          <w:szCs w:val="22"/>
          <w:lang w:val="en"/>
        </w:rPr>
        <w:t xml:space="preserve">This covers some of the essential roles and responsibilities of trustees and lays particular stress on the roles relating to legal duties and accepting ultimate responsibility for the way the </w:t>
      </w:r>
      <w:proofErr w:type="spellStart"/>
      <w:r w:rsidRPr="002002B2">
        <w:rPr>
          <w:rFonts w:ascii="Trebuchet MS" w:hAnsi="Trebuchet MS" w:cs="Arial"/>
          <w:color w:val="000000"/>
          <w:sz w:val="22"/>
          <w:szCs w:val="22"/>
          <w:lang w:val="en"/>
        </w:rPr>
        <w:t>organisation</w:t>
      </w:r>
      <w:proofErr w:type="spellEnd"/>
      <w:r w:rsidRPr="002002B2">
        <w:rPr>
          <w:rFonts w:ascii="Trebuchet MS" w:hAnsi="Trebuchet MS" w:cs="Arial"/>
          <w:color w:val="000000"/>
          <w:sz w:val="22"/>
          <w:szCs w:val="22"/>
          <w:lang w:val="en"/>
        </w:rPr>
        <w:t xml:space="preserve"> is run. Even in smaller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there is a need for trustees to appreciate the importance of their role and how knowledge of the external environment i.e. what is happening outside their </w:t>
      </w:r>
      <w:proofErr w:type="spellStart"/>
      <w:r w:rsidRPr="002002B2">
        <w:rPr>
          <w:rFonts w:ascii="Trebuchet MS" w:hAnsi="Trebuchet MS" w:cs="Arial"/>
          <w:color w:val="000000"/>
          <w:sz w:val="22"/>
          <w:szCs w:val="22"/>
          <w:lang w:val="en"/>
        </w:rPr>
        <w:t>organisation</w:t>
      </w:r>
      <w:proofErr w:type="spellEnd"/>
      <w:r w:rsidRPr="002002B2">
        <w:rPr>
          <w:rFonts w:ascii="Trebuchet MS" w:hAnsi="Trebuchet MS" w:cs="Arial"/>
          <w:color w:val="000000"/>
          <w:sz w:val="22"/>
          <w:szCs w:val="22"/>
          <w:lang w:val="en"/>
        </w:rPr>
        <w:t xml:space="preserve"> will help them fulfil their legal duties in leading the </w:t>
      </w:r>
      <w:proofErr w:type="spellStart"/>
      <w:r w:rsidRPr="002002B2">
        <w:rPr>
          <w:rFonts w:ascii="Trebuchet MS" w:hAnsi="Trebuchet MS" w:cs="Arial"/>
          <w:color w:val="000000"/>
          <w:sz w:val="22"/>
          <w:szCs w:val="22"/>
          <w:lang w:val="en"/>
        </w:rPr>
        <w:t>organisation</w:t>
      </w:r>
      <w:proofErr w:type="spellEnd"/>
      <w:r w:rsidRPr="002002B2">
        <w:rPr>
          <w:rFonts w:ascii="Trebuchet MS" w:hAnsi="Trebuchet MS" w:cs="Arial"/>
          <w:color w:val="000000"/>
          <w:sz w:val="22"/>
          <w:szCs w:val="22"/>
          <w:lang w:val="en"/>
        </w:rPr>
        <w:t xml:space="preserve"> effectively. </w:t>
      </w:r>
    </w:p>
    <w:p w:rsidR="002002B2" w:rsidRPr="002002B2" w:rsidRDefault="002002B2" w:rsidP="002002B2">
      <w:pPr>
        <w:spacing w:after="188" w:line="240" w:lineRule="auto"/>
        <w:outlineLvl w:val="0"/>
        <w:rPr>
          <w:rFonts w:ascii="Trebuchet MS" w:eastAsia="Times New Roman" w:hAnsi="Trebuchet MS" w:cs="Arial"/>
          <w:b/>
          <w:bCs/>
          <w:spacing w:val="-2"/>
          <w:kern w:val="36"/>
          <w:sz w:val="32"/>
          <w:szCs w:val="32"/>
          <w:lang w:val="en" w:eastAsia="en-GB"/>
        </w:rPr>
      </w:pPr>
      <w:r w:rsidRPr="002002B2">
        <w:rPr>
          <w:rFonts w:ascii="Trebuchet MS" w:eastAsia="Times New Roman" w:hAnsi="Trebuchet MS" w:cs="Arial"/>
          <w:b/>
          <w:bCs/>
          <w:spacing w:val="-2"/>
          <w:kern w:val="36"/>
          <w:sz w:val="32"/>
          <w:szCs w:val="32"/>
          <w:lang w:val="en" w:eastAsia="en-GB"/>
        </w:rPr>
        <w:t>3. Integrity</w:t>
      </w:r>
    </w:p>
    <w:p w:rsidR="002002B2" w:rsidRPr="002002B2"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2002B2">
        <w:rPr>
          <w:rFonts w:ascii="Trebuchet MS" w:eastAsia="Times New Roman" w:hAnsi="Trebuchet MS" w:cs="Arial"/>
          <w:b/>
          <w:bCs/>
          <w:spacing w:val="-2"/>
          <w:sz w:val="28"/>
          <w:szCs w:val="28"/>
          <w:lang w:val="en" w:eastAsia="en-GB"/>
        </w:rPr>
        <w:t>Principle</w:t>
      </w:r>
    </w:p>
    <w:p w:rsidR="002002B2" w:rsidRPr="002002B2" w:rsidRDefault="002002B2" w:rsidP="002002B2">
      <w:pPr>
        <w:spacing w:after="150"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 xml:space="preserve">The board acts with integrity, adopting values and creating a culture which helps achieve the </w:t>
      </w:r>
      <w:proofErr w:type="spellStart"/>
      <w:r w:rsidRPr="002002B2">
        <w:rPr>
          <w:rFonts w:ascii="Trebuchet MS" w:eastAsia="Times New Roman" w:hAnsi="Trebuchet MS" w:cs="Arial"/>
          <w:color w:val="222527"/>
          <w:lang w:val="en" w:eastAsia="en-GB"/>
        </w:rPr>
        <w:t>organisation’s</w:t>
      </w:r>
      <w:proofErr w:type="spellEnd"/>
      <w:r w:rsidRPr="002002B2">
        <w:rPr>
          <w:rFonts w:ascii="Trebuchet MS" w:eastAsia="Times New Roman" w:hAnsi="Trebuchet MS" w:cs="Arial"/>
          <w:color w:val="222527"/>
          <w:lang w:val="en" w:eastAsia="en-GB"/>
        </w:rPr>
        <w:t xml:space="preserve"> charitable purposes. The board is aware of the importance of the public’s confidence and trust in charities, and trustees undertake their duties accordingly.</w:t>
      </w:r>
    </w:p>
    <w:p w:rsidR="002002B2" w:rsidRPr="002002B2"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2002B2">
        <w:rPr>
          <w:rFonts w:ascii="Trebuchet MS" w:eastAsia="Times New Roman" w:hAnsi="Trebuchet MS" w:cs="Arial"/>
          <w:b/>
          <w:bCs/>
          <w:spacing w:val="-2"/>
          <w:sz w:val="28"/>
          <w:szCs w:val="28"/>
          <w:lang w:val="en" w:eastAsia="en-GB"/>
        </w:rPr>
        <w:t>Rationale</w:t>
      </w:r>
    </w:p>
    <w:p w:rsidR="002002B2" w:rsidRPr="002002B2" w:rsidRDefault="002002B2" w:rsidP="002002B2">
      <w:pPr>
        <w:spacing w:after="150"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Trustees, and the board members collectively, have ultimate responsibility for the charity’s funds and assets, including its reputation. Trustees should maintain the respect of beneficiaries, other stakeholders and the public by behaving with integrity, even where difficult or unpopular decisions are required. Not doing this risks bringing the charity and its work into disrepute.</w:t>
      </w:r>
    </w:p>
    <w:p w:rsidR="002002B2" w:rsidRPr="002002B2" w:rsidRDefault="002002B2" w:rsidP="002002B2">
      <w:pPr>
        <w:spacing w:after="120" w:line="240" w:lineRule="auto"/>
        <w:outlineLvl w:val="1"/>
        <w:rPr>
          <w:rFonts w:ascii="Trebuchet MS" w:eastAsia="Times New Roman" w:hAnsi="Trebuchet MS" w:cs="Arial"/>
          <w:b/>
          <w:bCs/>
          <w:spacing w:val="-2"/>
          <w:sz w:val="28"/>
          <w:szCs w:val="28"/>
          <w:lang w:val="en" w:eastAsia="en-GB"/>
        </w:rPr>
      </w:pPr>
      <w:r w:rsidRPr="002002B2">
        <w:rPr>
          <w:rFonts w:ascii="Trebuchet MS" w:eastAsia="Times New Roman" w:hAnsi="Trebuchet MS" w:cs="Arial"/>
          <w:b/>
          <w:bCs/>
          <w:spacing w:val="-2"/>
          <w:sz w:val="28"/>
          <w:szCs w:val="28"/>
          <w:lang w:val="en" w:eastAsia="en-GB"/>
        </w:rPr>
        <w:lastRenderedPageBreak/>
        <w:t>Key outcomes</w:t>
      </w:r>
    </w:p>
    <w:p w:rsidR="002002B2" w:rsidRPr="002002B2" w:rsidRDefault="002002B2" w:rsidP="002002B2">
      <w:pPr>
        <w:pStyle w:val="ListParagraph"/>
        <w:numPr>
          <w:ilvl w:val="1"/>
          <w:numId w:val="4"/>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The board acts in the best interests of the charity and its beneficiaries. The board is not unduly influenced by those who may have special interests and places the interests of the charity before any personal interest. This applies whether trustees are elected, nominated, or appointed. Collectively, the board is independent in its decision making.</w:t>
      </w:r>
    </w:p>
    <w:p w:rsidR="002002B2" w:rsidRPr="002002B2" w:rsidRDefault="002002B2" w:rsidP="002002B2">
      <w:pPr>
        <w:pStyle w:val="ListParagraph"/>
        <w:spacing w:before="90" w:after="100" w:afterAutospacing="1" w:line="240" w:lineRule="auto"/>
        <w:ind w:left="360"/>
        <w:rPr>
          <w:rFonts w:ascii="Trebuchet MS" w:eastAsia="Times New Roman" w:hAnsi="Trebuchet MS" w:cs="Arial"/>
          <w:color w:val="222527"/>
          <w:lang w:val="en" w:eastAsia="en-GB"/>
        </w:rPr>
      </w:pPr>
    </w:p>
    <w:p w:rsidR="002002B2" w:rsidRPr="002002B2" w:rsidRDefault="002002B2" w:rsidP="002002B2">
      <w:pPr>
        <w:pStyle w:val="ListParagraph"/>
        <w:numPr>
          <w:ilvl w:val="1"/>
          <w:numId w:val="4"/>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The board safeguards and promotes the charity’s reputation and, by extension, promotes public confidence in the wider sector.</w:t>
      </w:r>
    </w:p>
    <w:p w:rsidR="002002B2" w:rsidRPr="002002B2" w:rsidRDefault="002002B2" w:rsidP="002002B2">
      <w:pPr>
        <w:pStyle w:val="ListParagraph"/>
        <w:rPr>
          <w:rFonts w:ascii="Trebuchet MS" w:eastAsia="Times New Roman" w:hAnsi="Trebuchet MS" w:cs="Arial"/>
          <w:color w:val="222527"/>
          <w:lang w:val="en" w:eastAsia="en-GB"/>
        </w:rPr>
      </w:pPr>
    </w:p>
    <w:p w:rsidR="002002B2" w:rsidRPr="002002B2" w:rsidRDefault="002002B2" w:rsidP="002002B2">
      <w:pPr>
        <w:pStyle w:val="ListParagraph"/>
        <w:numPr>
          <w:ilvl w:val="1"/>
          <w:numId w:val="4"/>
        </w:numPr>
        <w:spacing w:before="90" w:after="100" w:afterAutospacing="1" w:line="240" w:lineRule="auto"/>
        <w:rPr>
          <w:rFonts w:ascii="Trebuchet MS" w:eastAsia="Times New Roman" w:hAnsi="Trebuchet MS" w:cs="Arial"/>
          <w:color w:val="222527"/>
          <w:lang w:val="en" w:eastAsia="en-GB"/>
        </w:rPr>
      </w:pPr>
      <w:r w:rsidRPr="002002B2">
        <w:rPr>
          <w:rFonts w:ascii="Trebuchet MS" w:eastAsia="Times New Roman" w:hAnsi="Trebuchet MS" w:cs="Arial"/>
          <w:color w:val="222527"/>
          <w:lang w:val="en" w:eastAsia="en-GB"/>
        </w:rPr>
        <w:t xml:space="preserve">Members of the board and those working in or representing the </w:t>
      </w:r>
      <w:proofErr w:type="spellStart"/>
      <w:r w:rsidRPr="002002B2">
        <w:rPr>
          <w:rFonts w:ascii="Trebuchet MS" w:eastAsia="Times New Roman" w:hAnsi="Trebuchet MS" w:cs="Arial"/>
          <w:color w:val="222527"/>
          <w:lang w:val="en" w:eastAsia="en-GB"/>
        </w:rPr>
        <w:t>organisation</w:t>
      </w:r>
      <w:proofErr w:type="spellEnd"/>
      <w:r w:rsidRPr="002002B2">
        <w:rPr>
          <w:rFonts w:ascii="Trebuchet MS" w:eastAsia="Times New Roman" w:hAnsi="Trebuchet MS" w:cs="Arial"/>
          <w:color w:val="222527"/>
          <w:lang w:val="en" w:eastAsia="en-GB"/>
        </w:rPr>
        <w:t xml:space="preserve"> are seen to be acting with integrity, and in line with the values of the charity.</w:t>
      </w:r>
    </w:p>
    <w:p w:rsidR="002002B2" w:rsidRPr="002002B2" w:rsidRDefault="002002B2" w:rsidP="002002B2">
      <w:pPr>
        <w:pStyle w:val="NormalWeb"/>
        <w:shd w:val="clear" w:color="auto" w:fill="FFFFFF"/>
        <w:rPr>
          <w:rFonts w:ascii="Trebuchet MS" w:hAnsi="Trebuchet MS" w:cs="Arial"/>
          <w:color w:val="000000"/>
          <w:sz w:val="22"/>
          <w:szCs w:val="22"/>
          <w:lang w:val="en"/>
        </w:rPr>
      </w:pPr>
      <w:r w:rsidRPr="002002B2">
        <w:rPr>
          <w:rFonts w:ascii="Trebuchet MS" w:hAnsi="Trebuchet MS" w:cs="Arial"/>
          <w:color w:val="000000"/>
          <w:sz w:val="22"/>
          <w:szCs w:val="22"/>
          <w:lang w:val="en"/>
        </w:rPr>
        <w:t xml:space="preserve">The public still sees charities as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they can trust, more than most other institutions such as the Government or business.</w:t>
      </w:r>
      <w:r>
        <w:rPr>
          <w:rFonts w:ascii="Trebuchet MS" w:hAnsi="Trebuchet MS" w:cs="Arial"/>
          <w:color w:val="000000"/>
          <w:sz w:val="22"/>
          <w:szCs w:val="22"/>
          <w:lang w:val="en"/>
        </w:rPr>
        <w:t xml:space="preserve"> </w:t>
      </w:r>
      <w:r w:rsidRPr="002002B2">
        <w:rPr>
          <w:rFonts w:ascii="Trebuchet MS" w:hAnsi="Trebuchet MS" w:cs="Arial"/>
          <w:color w:val="000000"/>
          <w:sz w:val="22"/>
          <w:szCs w:val="22"/>
          <w:lang w:val="en"/>
        </w:rPr>
        <w:t xml:space="preserve">This principle seeks to </w:t>
      </w:r>
      <w:proofErr w:type="spellStart"/>
      <w:r w:rsidRPr="002002B2">
        <w:rPr>
          <w:rFonts w:ascii="Trebuchet MS" w:hAnsi="Trebuchet MS" w:cs="Arial"/>
          <w:color w:val="000000"/>
          <w:sz w:val="22"/>
          <w:szCs w:val="22"/>
          <w:lang w:val="en"/>
        </w:rPr>
        <w:t>emphasise</w:t>
      </w:r>
      <w:proofErr w:type="spellEnd"/>
      <w:r w:rsidRPr="002002B2">
        <w:rPr>
          <w:rFonts w:ascii="Trebuchet MS" w:hAnsi="Trebuchet MS" w:cs="Arial"/>
          <w:color w:val="000000"/>
          <w:sz w:val="22"/>
          <w:szCs w:val="22"/>
          <w:lang w:val="en"/>
        </w:rPr>
        <w:t xml:space="preserve"> the importance of trustees following high ethical standards. In smaller </w:t>
      </w:r>
      <w:proofErr w:type="spellStart"/>
      <w:r w:rsidRPr="002002B2">
        <w:rPr>
          <w:rFonts w:ascii="Trebuchet MS" w:hAnsi="Trebuchet MS" w:cs="Arial"/>
          <w:color w:val="000000"/>
          <w:sz w:val="22"/>
          <w:szCs w:val="22"/>
          <w:lang w:val="en"/>
        </w:rPr>
        <w:t>organisations</w:t>
      </w:r>
      <w:proofErr w:type="spellEnd"/>
      <w:r w:rsidRPr="002002B2">
        <w:rPr>
          <w:rFonts w:ascii="Trebuchet MS" w:hAnsi="Trebuchet MS" w:cs="Arial"/>
          <w:color w:val="000000"/>
          <w:sz w:val="22"/>
          <w:szCs w:val="22"/>
          <w:lang w:val="en"/>
        </w:rPr>
        <w:t xml:space="preserve"> it is important to remind trustees that they cannot receive any benefit from their charity in return for any service they provide</w:t>
      </w:r>
      <w:r w:rsidR="00085874">
        <w:rPr>
          <w:rFonts w:ascii="Trebuchet MS" w:hAnsi="Trebuchet MS" w:cs="Arial"/>
          <w:color w:val="000000"/>
          <w:sz w:val="22"/>
          <w:szCs w:val="22"/>
          <w:lang w:val="en"/>
        </w:rPr>
        <w:t xml:space="preserve"> (apart from legitimate expenses)</w:t>
      </w:r>
      <w:r w:rsidRPr="002002B2">
        <w:rPr>
          <w:rFonts w:ascii="Trebuchet MS" w:hAnsi="Trebuchet MS" w:cs="Arial"/>
          <w:color w:val="000000"/>
          <w:sz w:val="22"/>
          <w:szCs w:val="22"/>
          <w:lang w:val="en"/>
        </w:rPr>
        <w:t>, unless they have express legal authority to do so - from a clause in the charity’s governing document (e.g. constitution) or the Charity Commission or by law. </w:t>
      </w:r>
    </w:p>
    <w:p w:rsidR="002002B2" w:rsidRPr="00085874" w:rsidRDefault="002002B2" w:rsidP="002002B2">
      <w:pPr>
        <w:spacing w:after="188" w:line="240" w:lineRule="auto"/>
        <w:outlineLvl w:val="0"/>
        <w:rPr>
          <w:rFonts w:ascii="Trebuchet MS" w:eastAsia="Times New Roman" w:hAnsi="Trebuchet MS" w:cs="Arial"/>
          <w:b/>
          <w:bCs/>
          <w:spacing w:val="-2"/>
          <w:kern w:val="36"/>
          <w:sz w:val="32"/>
          <w:szCs w:val="32"/>
          <w:lang w:val="en" w:eastAsia="en-GB"/>
        </w:rPr>
      </w:pPr>
      <w:r w:rsidRPr="00085874">
        <w:rPr>
          <w:rFonts w:ascii="Trebuchet MS" w:eastAsia="Times New Roman" w:hAnsi="Trebuchet MS" w:cs="Arial"/>
          <w:b/>
          <w:bCs/>
          <w:spacing w:val="-2"/>
          <w:kern w:val="36"/>
          <w:sz w:val="32"/>
          <w:szCs w:val="32"/>
          <w:lang w:val="en" w:eastAsia="en-GB"/>
        </w:rPr>
        <w:t>4. Decision making, risk and control</w:t>
      </w:r>
    </w:p>
    <w:p w:rsidR="002002B2" w:rsidRPr="00085874" w:rsidRDefault="002002B2" w:rsidP="002002B2">
      <w:pPr>
        <w:spacing w:before="120" w:after="188"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Principle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makes sure that its decision-making processes are informed, rigorous and timely, and that effective delegation, control and risk assessment, and management systems are set up and monitored.</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Rationale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 xml:space="preserve">Trustees delegate authority but not ultimate responsibility, so the board needs to implement suitable financial and related controls and reporting arrangements to make sure it oversees these delegated matters. Trustees must also identify and assess risks and opportunities for the </w:t>
      </w:r>
      <w:proofErr w:type="spellStart"/>
      <w:r w:rsidRPr="00085874">
        <w:rPr>
          <w:rFonts w:ascii="Trebuchet MS" w:eastAsia="Times New Roman" w:hAnsi="Trebuchet MS" w:cs="Arial"/>
          <w:color w:val="222527"/>
          <w:lang w:val="en" w:eastAsia="en-GB"/>
        </w:rPr>
        <w:t>organisation</w:t>
      </w:r>
      <w:proofErr w:type="spellEnd"/>
      <w:r w:rsidRPr="00085874">
        <w:rPr>
          <w:rFonts w:ascii="Trebuchet MS" w:eastAsia="Times New Roman" w:hAnsi="Trebuchet MS" w:cs="Arial"/>
          <w:color w:val="222527"/>
          <w:lang w:val="en" w:eastAsia="en-GB"/>
        </w:rPr>
        <w:t xml:space="preserve"> and decide how best to deal with them, including assessing whether they are manageable or worth taking.</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Key outcomes</w:t>
      </w:r>
    </w:p>
    <w:p w:rsidR="002002B2" w:rsidRPr="00085874" w:rsidRDefault="002002B2" w:rsidP="002002B2">
      <w:pPr>
        <w:pStyle w:val="ListParagraph"/>
        <w:numPr>
          <w:ilvl w:val="1"/>
          <w:numId w:val="5"/>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is clear that its main focus is on strategy, performance and assurance, rather than operational matters, and reflects this in what it delegates.</w:t>
      </w:r>
    </w:p>
    <w:p w:rsidR="002002B2" w:rsidRPr="00085874" w:rsidRDefault="002002B2" w:rsidP="002002B2">
      <w:pPr>
        <w:pStyle w:val="ListParagraph"/>
        <w:spacing w:before="90" w:after="100" w:afterAutospacing="1" w:line="240" w:lineRule="auto"/>
        <w:ind w:left="360"/>
        <w:rPr>
          <w:rFonts w:ascii="Trebuchet MS" w:eastAsia="Times New Roman" w:hAnsi="Trebuchet MS" w:cs="Arial"/>
          <w:color w:val="222527"/>
          <w:lang w:val="en" w:eastAsia="en-GB"/>
        </w:rPr>
      </w:pPr>
    </w:p>
    <w:p w:rsidR="002002B2" w:rsidRPr="00085874" w:rsidRDefault="002002B2" w:rsidP="002002B2">
      <w:pPr>
        <w:pStyle w:val="ListParagraph"/>
        <w:numPr>
          <w:ilvl w:val="1"/>
          <w:numId w:val="5"/>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 xml:space="preserve">The board has a sound decision-making and monitoring framework which helps the </w:t>
      </w:r>
      <w:proofErr w:type="spellStart"/>
      <w:r w:rsidRPr="00085874">
        <w:rPr>
          <w:rFonts w:ascii="Trebuchet MS" w:eastAsia="Times New Roman" w:hAnsi="Trebuchet MS" w:cs="Arial"/>
          <w:color w:val="222527"/>
          <w:lang w:val="en" w:eastAsia="en-GB"/>
        </w:rPr>
        <w:t>organisation</w:t>
      </w:r>
      <w:proofErr w:type="spellEnd"/>
      <w:r w:rsidRPr="00085874">
        <w:rPr>
          <w:rFonts w:ascii="Trebuchet MS" w:eastAsia="Times New Roman" w:hAnsi="Trebuchet MS" w:cs="Arial"/>
          <w:color w:val="222527"/>
          <w:lang w:val="en" w:eastAsia="en-GB"/>
        </w:rPr>
        <w:t xml:space="preserve"> deliver its charitable purposes. It is aware of the range of financial and non-financial risks it needs to monitor and manage.</w:t>
      </w:r>
    </w:p>
    <w:p w:rsidR="002002B2" w:rsidRPr="00085874" w:rsidRDefault="002002B2" w:rsidP="002002B2">
      <w:pPr>
        <w:pStyle w:val="ListParagraph"/>
        <w:spacing w:before="90" w:after="100" w:afterAutospacing="1" w:line="240" w:lineRule="auto"/>
        <w:ind w:left="360"/>
        <w:rPr>
          <w:rFonts w:ascii="Trebuchet MS" w:eastAsia="Times New Roman" w:hAnsi="Trebuchet MS" w:cs="Arial"/>
          <w:color w:val="222527"/>
          <w:lang w:val="en" w:eastAsia="en-GB"/>
        </w:rPr>
      </w:pPr>
    </w:p>
    <w:p w:rsidR="002002B2" w:rsidRPr="00085874" w:rsidRDefault="002002B2" w:rsidP="002002B2">
      <w:pPr>
        <w:pStyle w:val="ListParagraph"/>
        <w:numPr>
          <w:ilvl w:val="1"/>
          <w:numId w:val="5"/>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promotes a culture of sound management of resources but also understands that being over-cautious and risk averse can itself be a risk and hinder innovation.</w:t>
      </w:r>
    </w:p>
    <w:p w:rsidR="002002B2" w:rsidRPr="00085874" w:rsidRDefault="002002B2" w:rsidP="002002B2">
      <w:pPr>
        <w:pStyle w:val="ListParagraph"/>
        <w:rPr>
          <w:rFonts w:ascii="Trebuchet MS" w:eastAsia="Times New Roman" w:hAnsi="Trebuchet MS" w:cs="Arial"/>
          <w:color w:val="222527"/>
          <w:lang w:val="en" w:eastAsia="en-GB"/>
        </w:rPr>
      </w:pPr>
    </w:p>
    <w:p w:rsidR="002002B2" w:rsidRPr="00085874" w:rsidRDefault="002002B2" w:rsidP="002002B2">
      <w:pPr>
        <w:pStyle w:val="ListParagraph"/>
        <w:numPr>
          <w:ilvl w:val="1"/>
          <w:numId w:val="5"/>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Where aspects of the board’s role are delegated to committees, staff, volunteers or contractors, the board keeps responsibility and oversight.</w:t>
      </w:r>
    </w:p>
    <w:p w:rsidR="002002B2" w:rsidRPr="00085874" w:rsidRDefault="002002B2" w:rsidP="002002B2">
      <w:pPr>
        <w:pStyle w:val="NormalWeb"/>
        <w:shd w:val="clear" w:color="auto" w:fill="FFFFFF"/>
        <w:rPr>
          <w:rFonts w:ascii="Trebuchet MS" w:hAnsi="Trebuchet MS" w:cs="Arial"/>
          <w:color w:val="000000"/>
          <w:sz w:val="22"/>
          <w:szCs w:val="22"/>
          <w:lang w:val="en"/>
        </w:rPr>
      </w:pPr>
      <w:r w:rsidRPr="00085874">
        <w:rPr>
          <w:rFonts w:ascii="Trebuchet MS" w:hAnsi="Trebuchet MS" w:cs="Arial"/>
          <w:color w:val="000000"/>
          <w:sz w:val="22"/>
          <w:szCs w:val="22"/>
          <w:lang w:val="en"/>
        </w:rPr>
        <w:t xml:space="preserve">This principle </w:t>
      </w:r>
      <w:proofErr w:type="spellStart"/>
      <w:r w:rsidRPr="00085874">
        <w:rPr>
          <w:rFonts w:ascii="Trebuchet MS" w:hAnsi="Trebuchet MS" w:cs="Arial"/>
          <w:color w:val="000000"/>
          <w:sz w:val="22"/>
          <w:szCs w:val="22"/>
          <w:lang w:val="en"/>
        </w:rPr>
        <w:t>emphasises</w:t>
      </w:r>
      <w:proofErr w:type="spellEnd"/>
      <w:r w:rsidRPr="00085874">
        <w:rPr>
          <w:rFonts w:ascii="Trebuchet MS" w:hAnsi="Trebuchet MS" w:cs="Arial"/>
          <w:color w:val="000000"/>
          <w:sz w:val="22"/>
          <w:szCs w:val="22"/>
          <w:lang w:val="en"/>
        </w:rPr>
        <w:t xml:space="preserve"> the importance of having clear systems and procedures in decision-making and carrying out the work of the </w:t>
      </w:r>
      <w:proofErr w:type="spellStart"/>
      <w:r w:rsidRPr="00085874">
        <w:rPr>
          <w:rFonts w:ascii="Trebuchet MS" w:hAnsi="Trebuchet MS" w:cs="Arial"/>
          <w:color w:val="000000"/>
          <w:sz w:val="22"/>
          <w:szCs w:val="22"/>
          <w:lang w:val="en"/>
        </w:rPr>
        <w:t>organisation</w:t>
      </w:r>
      <w:proofErr w:type="spellEnd"/>
      <w:r w:rsidRPr="00085874">
        <w:rPr>
          <w:rFonts w:ascii="Trebuchet MS" w:hAnsi="Trebuchet MS" w:cs="Arial"/>
          <w:color w:val="000000"/>
          <w:sz w:val="22"/>
          <w:szCs w:val="22"/>
          <w:lang w:val="en"/>
        </w:rPr>
        <w:t xml:space="preserve"> and having these in writing, so that it is </w:t>
      </w:r>
      <w:r w:rsidRPr="00085874">
        <w:rPr>
          <w:rFonts w:ascii="Trebuchet MS" w:hAnsi="Trebuchet MS" w:cs="Arial"/>
          <w:color w:val="000000"/>
          <w:sz w:val="22"/>
          <w:szCs w:val="22"/>
          <w:lang w:val="en"/>
        </w:rPr>
        <w:lastRenderedPageBreak/>
        <w:t xml:space="preserve">clear how work is delegated. It </w:t>
      </w:r>
      <w:proofErr w:type="spellStart"/>
      <w:r w:rsidRPr="00085874">
        <w:rPr>
          <w:rFonts w:ascii="Trebuchet MS" w:hAnsi="Trebuchet MS" w:cs="Arial"/>
          <w:color w:val="000000"/>
          <w:sz w:val="22"/>
          <w:szCs w:val="22"/>
          <w:lang w:val="en"/>
        </w:rPr>
        <w:t>emphas</w:t>
      </w:r>
      <w:r w:rsidR="00085874">
        <w:rPr>
          <w:rFonts w:ascii="Trebuchet MS" w:hAnsi="Trebuchet MS" w:cs="Arial"/>
          <w:color w:val="000000"/>
          <w:sz w:val="22"/>
          <w:szCs w:val="22"/>
          <w:lang w:val="en"/>
        </w:rPr>
        <w:t>ise</w:t>
      </w:r>
      <w:r w:rsidRPr="00085874">
        <w:rPr>
          <w:rFonts w:ascii="Trebuchet MS" w:hAnsi="Trebuchet MS" w:cs="Arial"/>
          <w:color w:val="000000"/>
          <w:sz w:val="22"/>
          <w:szCs w:val="22"/>
          <w:lang w:val="en"/>
        </w:rPr>
        <w:t>s</w:t>
      </w:r>
      <w:proofErr w:type="spellEnd"/>
      <w:r w:rsidRPr="00085874">
        <w:rPr>
          <w:rFonts w:ascii="Trebuchet MS" w:hAnsi="Trebuchet MS" w:cs="Arial"/>
          <w:color w:val="000000"/>
          <w:sz w:val="22"/>
          <w:szCs w:val="22"/>
          <w:lang w:val="en"/>
        </w:rPr>
        <w:t xml:space="preserve"> the need for Board members to regularly review the range and impact of risks the </w:t>
      </w:r>
      <w:proofErr w:type="spellStart"/>
      <w:r w:rsidRPr="00085874">
        <w:rPr>
          <w:rFonts w:ascii="Trebuchet MS" w:hAnsi="Trebuchet MS" w:cs="Arial"/>
          <w:color w:val="000000"/>
          <w:sz w:val="22"/>
          <w:szCs w:val="22"/>
          <w:lang w:val="en"/>
        </w:rPr>
        <w:t>organisation</w:t>
      </w:r>
      <w:proofErr w:type="spellEnd"/>
      <w:r w:rsidRPr="00085874">
        <w:rPr>
          <w:rFonts w:ascii="Trebuchet MS" w:hAnsi="Trebuchet MS" w:cs="Arial"/>
          <w:color w:val="000000"/>
          <w:sz w:val="22"/>
          <w:szCs w:val="22"/>
          <w:lang w:val="en"/>
        </w:rPr>
        <w:t xml:space="preserve"> faces and </w:t>
      </w:r>
      <w:r w:rsidR="00085874">
        <w:rPr>
          <w:rFonts w:ascii="Trebuchet MS" w:hAnsi="Trebuchet MS" w:cs="Arial"/>
          <w:color w:val="000000"/>
          <w:sz w:val="22"/>
          <w:szCs w:val="22"/>
          <w:lang w:val="en"/>
        </w:rPr>
        <w:t>makes clear</w:t>
      </w:r>
      <w:r w:rsidRPr="00085874">
        <w:rPr>
          <w:rFonts w:ascii="Trebuchet MS" w:hAnsi="Trebuchet MS" w:cs="Arial"/>
          <w:color w:val="000000"/>
          <w:sz w:val="22"/>
          <w:szCs w:val="22"/>
          <w:lang w:val="en"/>
        </w:rPr>
        <w:t xml:space="preserve"> that the Board is ultimately responsible for the decisions made and actions taken.</w:t>
      </w:r>
    </w:p>
    <w:p w:rsidR="002002B2" w:rsidRPr="00085874" w:rsidRDefault="002002B2" w:rsidP="002002B2">
      <w:pPr>
        <w:pStyle w:val="NormalWeb"/>
        <w:shd w:val="clear" w:color="auto" w:fill="FFFFFF"/>
        <w:rPr>
          <w:rFonts w:ascii="Trebuchet MS" w:hAnsi="Trebuchet MS" w:cs="Arial"/>
          <w:color w:val="000000"/>
          <w:sz w:val="22"/>
          <w:szCs w:val="22"/>
          <w:lang w:val="en"/>
        </w:rPr>
      </w:pPr>
      <w:r w:rsidRPr="00085874">
        <w:rPr>
          <w:rFonts w:ascii="Trebuchet MS" w:hAnsi="Trebuchet MS" w:cs="Arial"/>
          <w:color w:val="000000"/>
          <w:sz w:val="22"/>
          <w:szCs w:val="22"/>
          <w:lang w:val="en"/>
        </w:rPr>
        <w:t xml:space="preserve">Smaller </w:t>
      </w:r>
      <w:proofErr w:type="spellStart"/>
      <w:r w:rsidRPr="00085874">
        <w:rPr>
          <w:rFonts w:ascii="Trebuchet MS" w:hAnsi="Trebuchet MS" w:cs="Arial"/>
          <w:color w:val="000000"/>
          <w:sz w:val="22"/>
          <w:szCs w:val="22"/>
          <w:lang w:val="en"/>
        </w:rPr>
        <w:t>organisations</w:t>
      </w:r>
      <w:proofErr w:type="spellEnd"/>
      <w:r w:rsidRPr="00085874">
        <w:rPr>
          <w:rFonts w:ascii="Trebuchet MS" w:hAnsi="Trebuchet MS" w:cs="Arial"/>
          <w:color w:val="000000"/>
          <w:sz w:val="22"/>
          <w:szCs w:val="22"/>
          <w:lang w:val="en"/>
        </w:rPr>
        <w:t xml:space="preserve"> may only need a few policies, such as Health and Safety and Equal Opportunities, particularly if they do not employ paid staff. One issue though that needs careful thought is that of delegation. Sometimes in small groups trustees or management committee members go off and “do their own thing”, making decisions as they go along. It is important that individual Board members are clear about what decisions they can and cannot make by themselves. </w:t>
      </w:r>
    </w:p>
    <w:p w:rsidR="002002B2" w:rsidRPr="00085874" w:rsidRDefault="002002B2" w:rsidP="002002B2">
      <w:pPr>
        <w:spacing w:after="188" w:line="240" w:lineRule="auto"/>
        <w:outlineLvl w:val="0"/>
        <w:rPr>
          <w:rFonts w:ascii="Trebuchet MS" w:eastAsia="Times New Roman" w:hAnsi="Trebuchet MS" w:cs="Arial"/>
          <w:b/>
          <w:bCs/>
          <w:spacing w:val="-2"/>
          <w:kern w:val="36"/>
          <w:sz w:val="32"/>
          <w:szCs w:val="32"/>
          <w:lang w:val="en" w:eastAsia="en-GB"/>
        </w:rPr>
      </w:pPr>
      <w:r w:rsidRPr="00085874">
        <w:rPr>
          <w:rFonts w:ascii="Trebuchet MS" w:eastAsia="Times New Roman" w:hAnsi="Trebuchet MS" w:cs="Arial"/>
          <w:b/>
          <w:bCs/>
          <w:spacing w:val="-2"/>
          <w:kern w:val="36"/>
          <w:sz w:val="32"/>
          <w:szCs w:val="32"/>
          <w:lang w:val="en" w:eastAsia="en-GB"/>
        </w:rPr>
        <w:t>5. Board effectiveness</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Principle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works as an effective team, using the appropriate balance of skills, experience, backgrounds and knowledge to make informed decisions.</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Rationale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 xml:space="preserve">The board has a key impact on whether a charity thrives. The tone the board sets through its leadership, </w:t>
      </w:r>
      <w:proofErr w:type="spellStart"/>
      <w:r w:rsidRPr="00085874">
        <w:rPr>
          <w:rFonts w:ascii="Trebuchet MS" w:eastAsia="Times New Roman" w:hAnsi="Trebuchet MS" w:cs="Arial"/>
          <w:color w:val="222527"/>
          <w:lang w:val="en" w:eastAsia="en-GB"/>
        </w:rPr>
        <w:t>behaviour</w:t>
      </w:r>
      <w:proofErr w:type="spellEnd"/>
      <w:r w:rsidRPr="00085874">
        <w:rPr>
          <w:rFonts w:ascii="Trebuchet MS" w:eastAsia="Times New Roman" w:hAnsi="Trebuchet MS" w:cs="Arial"/>
          <w:color w:val="222527"/>
          <w:lang w:val="en" w:eastAsia="en-GB"/>
        </w:rPr>
        <w:t>, culture and overall performance is critical to the charity’s success. It is important to have a rigorous approach to trustee recruitment, performance and development, and to the board’s conduct. In an effective team, board members feel it is safe to suggest, question and challenge ideas and address, rather than avoid, difficult topics.</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Key outcomes</w:t>
      </w:r>
    </w:p>
    <w:p w:rsidR="002002B2" w:rsidRPr="00085874" w:rsidRDefault="002002B2" w:rsidP="002002B2">
      <w:pPr>
        <w:pStyle w:val="ListParagraph"/>
        <w:numPr>
          <w:ilvl w:val="1"/>
          <w:numId w:val="6"/>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 xml:space="preserve">The board’s culture, </w:t>
      </w:r>
      <w:proofErr w:type="spellStart"/>
      <w:r w:rsidRPr="00085874">
        <w:rPr>
          <w:rFonts w:ascii="Trebuchet MS" w:eastAsia="Times New Roman" w:hAnsi="Trebuchet MS" w:cs="Arial"/>
          <w:color w:val="222527"/>
          <w:lang w:val="en" w:eastAsia="en-GB"/>
        </w:rPr>
        <w:t>behaviours</w:t>
      </w:r>
      <w:proofErr w:type="spellEnd"/>
      <w:r w:rsidRPr="00085874">
        <w:rPr>
          <w:rFonts w:ascii="Trebuchet MS" w:eastAsia="Times New Roman" w:hAnsi="Trebuchet MS" w:cs="Arial"/>
          <w:color w:val="222527"/>
          <w:lang w:val="en" w:eastAsia="en-GB"/>
        </w:rPr>
        <w:t xml:space="preserve"> and processes help it to be effective; this includes accepting and resolving challenges or different views.</w:t>
      </w:r>
    </w:p>
    <w:p w:rsidR="002002B2" w:rsidRPr="00085874" w:rsidRDefault="002002B2" w:rsidP="002002B2">
      <w:pPr>
        <w:pStyle w:val="ListParagraph"/>
        <w:spacing w:before="90" w:after="100" w:afterAutospacing="1" w:line="240" w:lineRule="auto"/>
        <w:ind w:left="360"/>
        <w:rPr>
          <w:rFonts w:ascii="Trebuchet MS" w:eastAsia="Times New Roman" w:hAnsi="Trebuchet MS" w:cs="Arial"/>
          <w:color w:val="222527"/>
          <w:lang w:val="en" w:eastAsia="en-GB"/>
        </w:rPr>
      </w:pPr>
    </w:p>
    <w:p w:rsidR="002002B2" w:rsidRPr="00085874" w:rsidRDefault="002002B2" w:rsidP="002002B2">
      <w:pPr>
        <w:pStyle w:val="ListParagraph"/>
        <w:numPr>
          <w:ilvl w:val="1"/>
          <w:numId w:val="6"/>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All trustees have appropriate skills and knowledge of the charity and can give enough time to be effective in their role.</w:t>
      </w:r>
    </w:p>
    <w:p w:rsidR="002002B2" w:rsidRPr="00085874" w:rsidRDefault="002002B2" w:rsidP="002002B2">
      <w:pPr>
        <w:pStyle w:val="ListParagraph"/>
        <w:rPr>
          <w:rFonts w:ascii="Trebuchet MS" w:eastAsia="Times New Roman" w:hAnsi="Trebuchet MS" w:cs="Arial"/>
          <w:color w:val="222527"/>
          <w:lang w:val="en" w:eastAsia="en-GB"/>
        </w:rPr>
      </w:pPr>
    </w:p>
    <w:p w:rsidR="002002B2" w:rsidRPr="00085874" w:rsidRDefault="002002B2" w:rsidP="002002B2">
      <w:pPr>
        <w:pStyle w:val="ListParagraph"/>
        <w:numPr>
          <w:ilvl w:val="1"/>
          <w:numId w:val="6"/>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chair enables the board to work as an effective team by developing strong working relationships between members of the board and creates a culture where differences are aired and resolved.</w:t>
      </w:r>
    </w:p>
    <w:p w:rsidR="002002B2" w:rsidRPr="00085874" w:rsidRDefault="002002B2" w:rsidP="002002B2">
      <w:pPr>
        <w:pStyle w:val="ListParagraph"/>
        <w:rPr>
          <w:rFonts w:ascii="Trebuchet MS" w:eastAsia="Times New Roman" w:hAnsi="Trebuchet MS" w:cs="Arial"/>
          <w:color w:val="222527"/>
          <w:lang w:val="en" w:eastAsia="en-GB"/>
        </w:rPr>
      </w:pPr>
    </w:p>
    <w:p w:rsidR="002002B2" w:rsidRPr="00085874" w:rsidRDefault="002002B2" w:rsidP="002002B2">
      <w:pPr>
        <w:pStyle w:val="ListParagraph"/>
        <w:numPr>
          <w:ilvl w:val="1"/>
          <w:numId w:val="6"/>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takes decisions collectively and confidently. Once decisions are made, the board unites behind them and accepts them as binding.</w:t>
      </w:r>
    </w:p>
    <w:p w:rsidR="002002B2" w:rsidRPr="00085874" w:rsidRDefault="002002B2" w:rsidP="002002B2">
      <w:pPr>
        <w:pStyle w:val="NormalWeb"/>
        <w:shd w:val="clear" w:color="auto" w:fill="FFFFFF"/>
        <w:rPr>
          <w:rFonts w:ascii="Trebuchet MS" w:hAnsi="Trebuchet MS" w:cs="Arial"/>
          <w:color w:val="000000"/>
          <w:sz w:val="22"/>
          <w:szCs w:val="22"/>
          <w:lang w:val="en"/>
        </w:rPr>
      </w:pPr>
      <w:r w:rsidRPr="00085874">
        <w:rPr>
          <w:rFonts w:ascii="Trebuchet MS" w:hAnsi="Trebuchet MS" w:cs="Arial"/>
          <w:color w:val="000000"/>
          <w:sz w:val="22"/>
          <w:szCs w:val="22"/>
          <w:lang w:val="en"/>
        </w:rPr>
        <w:t xml:space="preserve">This principle concentrates on the quality of an </w:t>
      </w:r>
      <w:proofErr w:type="spellStart"/>
      <w:r w:rsidRPr="00085874">
        <w:rPr>
          <w:rFonts w:ascii="Trebuchet MS" w:hAnsi="Trebuchet MS" w:cs="Arial"/>
          <w:color w:val="000000"/>
          <w:sz w:val="22"/>
          <w:szCs w:val="22"/>
          <w:lang w:val="en"/>
        </w:rPr>
        <w:t>organisation’s</w:t>
      </w:r>
      <w:proofErr w:type="spellEnd"/>
      <w:r w:rsidRPr="00085874">
        <w:rPr>
          <w:rFonts w:ascii="Trebuchet MS" w:hAnsi="Trebuchet MS" w:cs="Arial"/>
          <w:color w:val="000000"/>
          <w:sz w:val="22"/>
          <w:szCs w:val="22"/>
          <w:lang w:val="en"/>
        </w:rPr>
        <w:t xml:space="preserve"> trustees and the need for the Board to meet often enough to ensure that the business of the </w:t>
      </w:r>
      <w:proofErr w:type="spellStart"/>
      <w:r w:rsidRPr="00085874">
        <w:rPr>
          <w:rFonts w:ascii="Trebuchet MS" w:hAnsi="Trebuchet MS" w:cs="Arial"/>
          <w:color w:val="000000"/>
          <w:sz w:val="22"/>
          <w:szCs w:val="22"/>
          <w:lang w:val="en"/>
        </w:rPr>
        <w:t>organisation</w:t>
      </w:r>
      <w:proofErr w:type="spellEnd"/>
      <w:r w:rsidRPr="00085874">
        <w:rPr>
          <w:rFonts w:ascii="Trebuchet MS" w:hAnsi="Trebuchet MS" w:cs="Arial"/>
          <w:color w:val="000000"/>
          <w:sz w:val="22"/>
          <w:szCs w:val="22"/>
          <w:lang w:val="en"/>
        </w:rPr>
        <w:t xml:space="preserve"> is carried out efficiently. It looks at the effectiveness of the group’s governance and management structure and performance.</w:t>
      </w:r>
    </w:p>
    <w:p w:rsidR="002002B2" w:rsidRPr="00085874" w:rsidRDefault="002002B2" w:rsidP="002002B2">
      <w:pPr>
        <w:pStyle w:val="NormalWeb"/>
        <w:shd w:val="clear" w:color="auto" w:fill="FFFFFF"/>
        <w:rPr>
          <w:rFonts w:ascii="Trebuchet MS" w:hAnsi="Trebuchet MS" w:cs="Arial"/>
          <w:color w:val="000000"/>
          <w:sz w:val="22"/>
          <w:szCs w:val="22"/>
          <w:lang w:val="en"/>
        </w:rPr>
      </w:pPr>
      <w:r w:rsidRPr="00085874">
        <w:rPr>
          <w:rFonts w:ascii="Trebuchet MS" w:hAnsi="Trebuchet MS" w:cs="Arial"/>
          <w:color w:val="000000"/>
          <w:sz w:val="22"/>
          <w:szCs w:val="22"/>
          <w:lang w:val="en"/>
        </w:rPr>
        <w:t>With some small groups the Board of Trustees / management committee may have had the same personnel for many years. This can sometimes lead to a lack of freshness and new ideas and results in groups losing touch with its members or what is happening “in the outside world”. </w:t>
      </w:r>
    </w:p>
    <w:p w:rsidR="002002B2" w:rsidRPr="00085874" w:rsidRDefault="002002B2" w:rsidP="002002B2">
      <w:pPr>
        <w:spacing w:after="188" w:line="240" w:lineRule="auto"/>
        <w:outlineLvl w:val="0"/>
        <w:rPr>
          <w:rFonts w:ascii="Trebuchet MS" w:eastAsia="Times New Roman" w:hAnsi="Trebuchet MS" w:cs="Arial"/>
          <w:b/>
          <w:bCs/>
          <w:spacing w:val="-2"/>
          <w:kern w:val="36"/>
          <w:sz w:val="32"/>
          <w:szCs w:val="32"/>
          <w:lang w:val="en" w:eastAsia="en-GB"/>
        </w:rPr>
      </w:pPr>
      <w:r w:rsidRPr="00085874">
        <w:rPr>
          <w:rFonts w:ascii="Trebuchet MS" w:eastAsia="Times New Roman" w:hAnsi="Trebuchet MS" w:cs="Arial"/>
          <w:b/>
          <w:bCs/>
          <w:spacing w:val="-2"/>
          <w:kern w:val="36"/>
          <w:sz w:val="32"/>
          <w:szCs w:val="32"/>
          <w:lang w:val="en" w:eastAsia="en-GB"/>
        </w:rPr>
        <w:t>6. Diversity</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Principle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board’s approach to diversity supports its effectiveness, leadership and decision making.</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Rationale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lastRenderedPageBreak/>
        <w:t>Diversity, in the widest sense, is essential for boards to stay informed and responsive and to navigate the fast-paced and complex changes facing the voluntary sector. Boards whose trustees have different backgrounds and experience are more likely to encourage debate and to make better decisions.</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term ‘diversity’ includes the nine protected characteristics of the Equality Act 2010 as well as different backgrounds, life experiences, career paths and diversity of thought. Boards should try to recruit people who think in different ways, as well as those who have different backgrounds.</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Key outcomes</w:t>
      </w:r>
    </w:p>
    <w:p w:rsidR="002002B2" w:rsidRPr="00085874" w:rsidRDefault="002002B2" w:rsidP="002002B2">
      <w:pPr>
        <w:pStyle w:val="ListParagraph"/>
        <w:numPr>
          <w:ilvl w:val="1"/>
          <w:numId w:val="7"/>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is more effective if it includes a variety of perspectives, experiences and skills.</w:t>
      </w:r>
    </w:p>
    <w:p w:rsidR="002002B2" w:rsidRPr="00085874" w:rsidRDefault="002002B2" w:rsidP="002002B2">
      <w:pPr>
        <w:pStyle w:val="ListParagraph"/>
        <w:spacing w:before="90" w:after="100" w:afterAutospacing="1" w:line="240" w:lineRule="auto"/>
        <w:ind w:left="360"/>
        <w:rPr>
          <w:rFonts w:ascii="Trebuchet MS" w:eastAsia="Times New Roman" w:hAnsi="Trebuchet MS" w:cs="Arial"/>
          <w:color w:val="222527"/>
          <w:lang w:val="en" w:eastAsia="en-GB"/>
        </w:rPr>
      </w:pPr>
    </w:p>
    <w:p w:rsidR="002002B2" w:rsidRPr="00085874" w:rsidRDefault="002002B2" w:rsidP="002002B2">
      <w:pPr>
        <w:pStyle w:val="ListParagraph"/>
        <w:numPr>
          <w:ilvl w:val="1"/>
          <w:numId w:val="7"/>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ensures that the charity follows principles of equality and diversity, going beyond the legal minimum where appropriate.</w:t>
      </w:r>
    </w:p>
    <w:p w:rsidR="002002B2" w:rsidRPr="00085874" w:rsidRDefault="002002B2" w:rsidP="002002B2">
      <w:pPr>
        <w:pStyle w:val="ListParagraph"/>
        <w:rPr>
          <w:rFonts w:ascii="Trebuchet MS" w:eastAsia="Times New Roman" w:hAnsi="Trebuchet MS" w:cs="Arial"/>
          <w:color w:val="222527"/>
          <w:lang w:val="en" w:eastAsia="en-GB"/>
        </w:rPr>
      </w:pPr>
    </w:p>
    <w:p w:rsidR="002002B2" w:rsidRPr="00085874" w:rsidRDefault="002002B2" w:rsidP="002002B2">
      <w:p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 xml:space="preserve">Whereas in the past versions, diversity underpinned all the areas, in the 2017 version it has been given its own specific area, in terms of developing a diverse board and ensuring that trustees are recruited from as diverse a field as possible. </w:t>
      </w:r>
    </w:p>
    <w:p w:rsidR="002002B2" w:rsidRPr="00085874" w:rsidRDefault="002002B2" w:rsidP="002002B2">
      <w:pPr>
        <w:spacing w:after="188" w:line="240" w:lineRule="auto"/>
        <w:outlineLvl w:val="0"/>
        <w:rPr>
          <w:rFonts w:ascii="Trebuchet MS" w:eastAsia="Times New Roman" w:hAnsi="Trebuchet MS" w:cs="Arial"/>
          <w:b/>
          <w:bCs/>
          <w:spacing w:val="-2"/>
          <w:kern w:val="36"/>
          <w:sz w:val="32"/>
          <w:szCs w:val="32"/>
          <w:lang w:val="en" w:eastAsia="en-GB"/>
        </w:rPr>
      </w:pPr>
      <w:r w:rsidRPr="00085874">
        <w:rPr>
          <w:rFonts w:ascii="Trebuchet MS" w:eastAsia="Times New Roman" w:hAnsi="Trebuchet MS" w:cs="Arial"/>
          <w:b/>
          <w:bCs/>
          <w:spacing w:val="-2"/>
          <w:kern w:val="36"/>
          <w:sz w:val="32"/>
          <w:szCs w:val="32"/>
          <w:lang w:val="en" w:eastAsia="en-GB"/>
        </w:rPr>
        <w:t>7. Openness and accountability</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Principle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 xml:space="preserve">The board leads the </w:t>
      </w:r>
      <w:proofErr w:type="spellStart"/>
      <w:r w:rsidRPr="00085874">
        <w:rPr>
          <w:rFonts w:ascii="Trebuchet MS" w:eastAsia="Times New Roman" w:hAnsi="Trebuchet MS" w:cs="Arial"/>
          <w:color w:val="222527"/>
          <w:lang w:val="en" w:eastAsia="en-GB"/>
        </w:rPr>
        <w:t>organisation</w:t>
      </w:r>
      <w:proofErr w:type="spellEnd"/>
      <w:r w:rsidRPr="00085874">
        <w:rPr>
          <w:rFonts w:ascii="Trebuchet MS" w:eastAsia="Times New Roman" w:hAnsi="Trebuchet MS" w:cs="Arial"/>
          <w:color w:val="222527"/>
          <w:lang w:val="en" w:eastAsia="en-GB"/>
        </w:rPr>
        <w:t xml:space="preserve"> in being transparent and accountable. The charity is open in its work, unless there is good reason for it not to be.</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Rationale</w:t>
      </w:r>
    </w:p>
    <w:p w:rsidR="002002B2" w:rsidRPr="00085874" w:rsidRDefault="002002B2" w:rsidP="002002B2">
      <w:pPr>
        <w:spacing w:after="150"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public’s trust that a charity is delivering public benefit is fundamental to its reputation and success, and by extension, the success of the wider sector. Making accountability real, through genuine and open two-way communication that celebrates successes and demonstrates willingness to learn from mistakes, helps to build this trust and confidence and earn legitimacy.</w:t>
      </w:r>
    </w:p>
    <w:p w:rsidR="002002B2" w:rsidRPr="00085874" w:rsidRDefault="002002B2" w:rsidP="002002B2">
      <w:pPr>
        <w:spacing w:before="120" w:after="120" w:line="240" w:lineRule="auto"/>
        <w:outlineLvl w:val="1"/>
        <w:rPr>
          <w:rFonts w:ascii="Trebuchet MS" w:eastAsia="Times New Roman" w:hAnsi="Trebuchet MS" w:cs="Arial"/>
          <w:b/>
          <w:bCs/>
          <w:spacing w:val="-2"/>
          <w:sz w:val="28"/>
          <w:szCs w:val="28"/>
          <w:lang w:val="en" w:eastAsia="en-GB"/>
        </w:rPr>
      </w:pPr>
      <w:r w:rsidRPr="00085874">
        <w:rPr>
          <w:rFonts w:ascii="Trebuchet MS" w:eastAsia="Times New Roman" w:hAnsi="Trebuchet MS" w:cs="Arial"/>
          <w:b/>
          <w:bCs/>
          <w:spacing w:val="-2"/>
          <w:sz w:val="28"/>
          <w:szCs w:val="28"/>
          <w:lang w:val="en" w:eastAsia="en-GB"/>
        </w:rPr>
        <w:t>Key outcomes</w:t>
      </w:r>
    </w:p>
    <w:p w:rsidR="002002B2" w:rsidRPr="00085874" w:rsidRDefault="002002B2" w:rsidP="002002B2">
      <w:pPr>
        <w:pStyle w:val="ListParagraph"/>
        <w:numPr>
          <w:ilvl w:val="1"/>
          <w:numId w:val="8"/>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 xml:space="preserve">The </w:t>
      </w:r>
      <w:proofErr w:type="spellStart"/>
      <w:r w:rsidRPr="00085874">
        <w:rPr>
          <w:rFonts w:ascii="Trebuchet MS" w:eastAsia="Times New Roman" w:hAnsi="Trebuchet MS" w:cs="Arial"/>
          <w:color w:val="222527"/>
          <w:lang w:val="en" w:eastAsia="en-GB"/>
        </w:rPr>
        <w:t>organisation’s</w:t>
      </w:r>
      <w:proofErr w:type="spellEnd"/>
      <w:r w:rsidRPr="00085874">
        <w:rPr>
          <w:rFonts w:ascii="Trebuchet MS" w:eastAsia="Times New Roman" w:hAnsi="Trebuchet MS" w:cs="Arial"/>
          <w:color w:val="222527"/>
          <w:lang w:val="en" w:eastAsia="en-GB"/>
        </w:rPr>
        <w:t xml:space="preserve"> work and impact are appreciated by all its stakeholders.</w:t>
      </w:r>
    </w:p>
    <w:p w:rsidR="002002B2" w:rsidRPr="00085874" w:rsidRDefault="002002B2" w:rsidP="002002B2">
      <w:pPr>
        <w:pStyle w:val="ListParagraph"/>
        <w:spacing w:before="90" w:after="100" w:afterAutospacing="1" w:line="240" w:lineRule="auto"/>
        <w:rPr>
          <w:rFonts w:ascii="Trebuchet MS" w:eastAsia="Times New Roman" w:hAnsi="Trebuchet MS" w:cs="Arial"/>
          <w:color w:val="222527"/>
          <w:lang w:val="en" w:eastAsia="en-GB"/>
        </w:rPr>
      </w:pPr>
    </w:p>
    <w:p w:rsidR="002002B2" w:rsidRPr="00085874" w:rsidRDefault="002002B2" w:rsidP="002002B2">
      <w:pPr>
        <w:pStyle w:val="ListParagraph"/>
        <w:numPr>
          <w:ilvl w:val="1"/>
          <w:numId w:val="8"/>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board ensures that the charity’s performance and interaction with its stakeholders are guided by the values, ethics and culture put in place by the board. Trustees make sure that the charity collaborates with stakeholders to promote ethical conduct.</w:t>
      </w:r>
    </w:p>
    <w:p w:rsidR="002002B2" w:rsidRPr="00085874" w:rsidRDefault="002002B2" w:rsidP="002002B2">
      <w:pPr>
        <w:pStyle w:val="ListParagraph"/>
        <w:rPr>
          <w:rFonts w:ascii="Trebuchet MS" w:eastAsia="Times New Roman" w:hAnsi="Trebuchet MS" w:cs="Arial"/>
          <w:color w:val="222527"/>
          <w:lang w:val="en" w:eastAsia="en-GB"/>
        </w:rPr>
      </w:pPr>
    </w:p>
    <w:p w:rsidR="002002B2" w:rsidRPr="00085874" w:rsidRDefault="002002B2" w:rsidP="002002B2">
      <w:pPr>
        <w:pStyle w:val="ListParagraph"/>
        <w:numPr>
          <w:ilvl w:val="1"/>
          <w:numId w:val="8"/>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charity takes seriously its responsibility for building public trust and confidence in its work.</w:t>
      </w:r>
    </w:p>
    <w:p w:rsidR="002002B2" w:rsidRPr="00085874" w:rsidRDefault="002002B2" w:rsidP="002002B2">
      <w:pPr>
        <w:pStyle w:val="ListParagraph"/>
        <w:rPr>
          <w:rFonts w:ascii="Trebuchet MS" w:eastAsia="Times New Roman" w:hAnsi="Trebuchet MS" w:cs="Arial"/>
          <w:color w:val="222527"/>
          <w:lang w:val="en" w:eastAsia="en-GB"/>
        </w:rPr>
      </w:pPr>
    </w:p>
    <w:p w:rsidR="002002B2" w:rsidRPr="00085874" w:rsidRDefault="002002B2" w:rsidP="002002B2">
      <w:pPr>
        <w:pStyle w:val="ListParagraph"/>
        <w:numPr>
          <w:ilvl w:val="1"/>
          <w:numId w:val="8"/>
        </w:numPr>
        <w:spacing w:before="90" w:after="100" w:afterAutospacing="1" w:line="240" w:lineRule="auto"/>
        <w:rPr>
          <w:rFonts w:ascii="Trebuchet MS" w:eastAsia="Times New Roman" w:hAnsi="Trebuchet MS" w:cs="Arial"/>
          <w:color w:val="222527"/>
          <w:lang w:val="en" w:eastAsia="en-GB"/>
        </w:rPr>
      </w:pPr>
      <w:r w:rsidRPr="00085874">
        <w:rPr>
          <w:rFonts w:ascii="Trebuchet MS" w:eastAsia="Times New Roman" w:hAnsi="Trebuchet MS" w:cs="Arial"/>
          <w:color w:val="222527"/>
          <w:lang w:val="en" w:eastAsia="en-GB"/>
        </w:rPr>
        <w:t>The charity is seen to have legitimacy in representing its beneficiaries and stakeholders.</w:t>
      </w:r>
    </w:p>
    <w:p w:rsidR="00085874" w:rsidRDefault="002002B2" w:rsidP="002002B2">
      <w:pPr>
        <w:rPr>
          <w:rFonts w:ascii="Trebuchet MS" w:hAnsi="Trebuchet MS" w:cs="Arial"/>
          <w:color w:val="000000"/>
          <w:lang w:val="en"/>
        </w:rPr>
      </w:pPr>
      <w:r w:rsidRPr="00085874">
        <w:rPr>
          <w:rFonts w:ascii="Trebuchet MS" w:hAnsi="Trebuchet MS" w:cs="Arial"/>
          <w:color w:val="000000"/>
          <w:lang w:val="en"/>
        </w:rPr>
        <w:t xml:space="preserve">The final principle looks at the importance of good communication between trustee Boards and their </w:t>
      </w:r>
      <w:proofErr w:type="spellStart"/>
      <w:r w:rsidRPr="00085874">
        <w:rPr>
          <w:rFonts w:ascii="Trebuchet MS" w:hAnsi="Trebuchet MS" w:cs="Arial"/>
          <w:color w:val="000000"/>
          <w:lang w:val="en"/>
        </w:rPr>
        <w:t>organisations’</w:t>
      </w:r>
      <w:proofErr w:type="spellEnd"/>
      <w:r w:rsidRPr="00085874">
        <w:rPr>
          <w:rFonts w:ascii="Trebuchet MS" w:hAnsi="Trebuchet MS" w:cs="Arial"/>
          <w:color w:val="000000"/>
          <w:lang w:val="en"/>
        </w:rPr>
        <w:t xml:space="preserve"> members or users. It promotes the importance of an open process of communication.</w:t>
      </w:r>
      <w:r w:rsidRPr="00085874">
        <w:rPr>
          <w:rFonts w:ascii="Trebuchet MS" w:hAnsi="Trebuchet MS" w:cs="Arial"/>
          <w:color w:val="000000"/>
          <w:lang w:val="en"/>
        </w:rPr>
        <w:br/>
      </w:r>
    </w:p>
    <w:p w:rsidR="002E3EB0" w:rsidRPr="00085874" w:rsidRDefault="00085874" w:rsidP="002002B2">
      <w:pPr>
        <w:rPr>
          <w:rFonts w:ascii="Trebuchet MS" w:hAnsi="Trebuchet MS"/>
        </w:rPr>
      </w:pPr>
      <w:r>
        <w:rPr>
          <w:rFonts w:ascii="Trebuchet MS" w:hAnsi="Trebuchet MS" w:cs="Arial"/>
          <w:color w:val="000000"/>
          <w:lang w:val="en"/>
        </w:rPr>
        <w:t xml:space="preserve">If you would like to run off a chart of the actual criteria for each principle, you can do so here. You can then judge which criteria you want to work towards and chart your progress. The criteria we are using are those designed for smaller </w:t>
      </w:r>
      <w:proofErr w:type="spellStart"/>
      <w:r>
        <w:rPr>
          <w:rFonts w:ascii="Trebuchet MS" w:hAnsi="Trebuchet MS" w:cs="Arial"/>
          <w:color w:val="000000"/>
          <w:lang w:val="en"/>
        </w:rPr>
        <w:t>organisations</w:t>
      </w:r>
      <w:proofErr w:type="spellEnd"/>
      <w:r>
        <w:rPr>
          <w:rFonts w:ascii="Trebuchet MS" w:hAnsi="Trebuchet MS" w:cs="Arial"/>
          <w:color w:val="000000"/>
          <w:lang w:val="en"/>
        </w:rPr>
        <w:t xml:space="preserve">. They are not very different from the ones for larger </w:t>
      </w:r>
      <w:proofErr w:type="spellStart"/>
      <w:r>
        <w:rPr>
          <w:rFonts w:ascii="Trebuchet MS" w:hAnsi="Trebuchet MS" w:cs="Arial"/>
          <w:color w:val="000000"/>
          <w:lang w:val="en"/>
        </w:rPr>
        <w:t>organisations</w:t>
      </w:r>
      <w:proofErr w:type="spellEnd"/>
      <w:r>
        <w:rPr>
          <w:rFonts w:ascii="Trebuchet MS" w:hAnsi="Trebuchet MS" w:cs="Arial"/>
          <w:color w:val="000000"/>
          <w:lang w:val="en"/>
        </w:rPr>
        <w:t xml:space="preserve">. </w:t>
      </w:r>
      <w:r w:rsidR="002002B2" w:rsidRPr="00085874">
        <w:rPr>
          <w:rFonts w:ascii="Trebuchet MS" w:hAnsi="Trebuchet MS" w:cs="Arial"/>
          <w:color w:val="000000"/>
          <w:lang w:val="en"/>
        </w:rPr>
        <w:br/>
      </w:r>
    </w:p>
    <w:sectPr w:rsidR="002E3EB0" w:rsidRPr="00085874" w:rsidSect="002002B2">
      <w:pgSz w:w="11906" w:h="16838"/>
      <w:pgMar w:top="1134"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B58"/>
    <w:multiLevelType w:val="multilevel"/>
    <w:tmpl w:val="B3C623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433B54"/>
    <w:multiLevelType w:val="multilevel"/>
    <w:tmpl w:val="8C3664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1F5094B"/>
    <w:multiLevelType w:val="multilevel"/>
    <w:tmpl w:val="4AA04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A59088A"/>
    <w:multiLevelType w:val="multilevel"/>
    <w:tmpl w:val="89144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CA2316F"/>
    <w:multiLevelType w:val="multilevel"/>
    <w:tmpl w:val="63529E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DD63F6"/>
    <w:multiLevelType w:val="multilevel"/>
    <w:tmpl w:val="5AE6A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C3564D"/>
    <w:multiLevelType w:val="multilevel"/>
    <w:tmpl w:val="353830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AF2EAE"/>
    <w:multiLevelType w:val="multilevel"/>
    <w:tmpl w:val="185CFBB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B2"/>
    <w:rsid w:val="00085874"/>
    <w:rsid w:val="002002B2"/>
    <w:rsid w:val="002E3EB0"/>
    <w:rsid w:val="0037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59E3F-E45F-41F7-AB27-118E3D00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Hodgkinson</dc:creator>
  <cp:keywords/>
  <dc:description/>
  <cp:lastModifiedBy>Karen Bleay</cp:lastModifiedBy>
  <cp:revision>2</cp:revision>
  <dcterms:created xsi:type="dcterms:W3CDTF">2017-10-11T09:22:00Z</dcterms:created>
  <dcterms:modified xsi:type="dcterms:W3CDTF">2017-10-11T09:22:00Z</dcterms:modified>
</cp:coreProperties>
</file>