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96" w:rsidRPr="000D558D" w:rsidRDefault="00143896" w:rsidP="00143896">
      <w:pPr>
        <w:autoSpaceDE w:val="0"/>
        <w:autoSpaceDN w:val="0"/>
        <w:adjustRightInd w:val="0"/>
        <w:spacing w:after="0" w:line="240" w:lineRule="auto"/>
        <w:rPr>
          <w:rFonts w:ascii="Arial" w:hAnsi="Arial" w:cs="Arial"/>
          <w:b/>
          <w:bCs/>
          <w:sz w:val="40"/>
          <w:szCs w:val="40"/>
        </w:rPr>
      </w:pPr>
      <w:bookmarkStart w:id="0" w:name="_GoBack"/>
      <w:bookmarkEnd w:id="0"/>
      <w:r w:rsidRPr="000D558D">
        <w:rPr>
          <w:rFonts w:ascii="Arial" w:hAnsi="Arial" w:cs="Arial"/>
          <w:b/>
          <w:bCs/>
          <w:sz w:val="40"/>
          <w:szCs w:val="40"/>
        </w:rPr>
        <w:t xml:space="preserve">Trustees Code of Governance </w:t>
      </w:r>
      <w:r w:rsidRPr="000D558D">
        <w:rPr>
          <w:rFonts w:ascii="Noto Sans" w:eastAsia="Times New Roman" w:hAnsi="Noto Sans" w:cs="Arial"/>
          <w:b/>
          <w:bCs/>
          <w:spacing w:val="-2"/>
          <w:kern w:val="36"/>
          <w:sz w:val="40"/>
          <w:szCs w:val="40"/>
          <w:lang w:val="en" w:eastAsia="en-GB"/>
        </w:rPr>
        <w:t xml:space="preserve"> </w:t>
      </w:r>
      <w:r>
        <w:rPr>
          <w:rFonts w:ascii="Noto Sans" w:eastAsia="Times New Roman" w:hAnsi="Noto Sans" w:cs="Arial"/>
          <w:b/>
          <w:bCs/>
          <w:spacing w:val="-2"/>
          <w:kern w:val="36"/>
          <w:sz w:val="40"/>
          <w:szCs w:val="40"/>
          <w:lang w:val="en" w:eastAsia="en-GB"/>
        </w:rPr>
        <w:t>Small</w:t>
      </w:r>
      <w:r w:rsidRPr="000D558D">
        <w:rPr>
          <w:rFonts w:ascii="Noto Sans" w:eastAsia="Times New Roman" w:hAnsi="Noto Sans" w:cs="Arial"/>
          <w:b/>
          <w:bCs/>
          <w:spacing w:val="-2"/>
          <w:kern w:val="36"/>
          <w:sz w:val="40"/>
          <w:szCs w:val="40"/>
          <w:lang w:val="en" w:eastAsia="en-GB"/>
        </w:rPr>
        <w:t xml:space="preserve"> Organisations</w:t>
      </w:r>
    </w:p>
    <w:p w:rsidR="00143896" w:rsidRPr="00A069E1" w:rsidRDefault="00143896" w:rsidP="00143896">
      <w:pPr>
        <w:spacing w:before="90" w:after="0"/>
        <w:rPr>
          <w:rFonts w:ascii="Arial" w:hAnsi="Arial" w:cs="Arial"/>
          <w:b/>
          <w:bCs/>
          <w:sz w:val="16"/>
          <w:szCs w:val="16"/>
        </w:rPr>
      </w:pPr>
      <w:r w:rsidRPr="00A069E1">
        <w:rPr>
          <w:rFonts w:ascii="Arial" w:hAnsi="Arial" w:cs="Arial"/>
          <w:b/>
          <w:bCs/>
          <w:sz w:val="16"/>
          <w:szCs w:val="16"/>
          <w:u w:val="single"/>
        </w:rPr>
        <w:t>__________________________________________________</w:t>
      </w:r>
      <w:r>
        <w:rPr>
          <w:rFonts w:ascii="Arial" w:hAnsi="Arial" w:cs="Arial"/>
          <w:b/>
          <w:bCs/>
          <w:sz w:val="16"/>
          <w:szCs w:val="16"/>
          <w:u w:val="single"/>
        </w:rPr>
        <w:t>__________________________________________________________________________________________________________</w:t>
      </w:r>
      <w:r w:rsidRPr="00A069E1">
        <w:rPr>
          <w:rFonts w:ascii="Arial" w:hAnsi="Arial" w:cs="Arial"/>
          <w:b/>
          <w:bCs/>
          <w:sz w:val="16"/>
          <w:szCs w:val="16"/>
        </w:rPr>
        <w:t xml:space="preserve"> </w:t>
      </w:r>
    </w:p>
    <w:p w:rsidR="00143896" w:rsidRDefault="00143896" w:rsidP="00143896">
      <w:pPr>
        <w:autoSpaceDE w:val="0"/>
        <w:autoSpaceDN w:val="0"/>
        <w:adjustRightInd w:val="0"/>
        <w:spacing w:before="90" w:after="0" w:line="240" w:lineRule="auto"/>
        <w:rPr>
          <w:rFonts w:ascii="Arial" w:hAnsi="Arial" w:cs="Arial"/>
          <w:sz w:val="24"/>
          <w:szCs w:val="24"/>
        </w:rPr>
      </w:pPr>
      <w:r>
        <w:rPr>
          <w:rFonts w:ascii="Arial" w:hAnsi="Arial" w:cs="Arial"/>
          <w:sz w:val="24"/>
          <w:szCs w:val="24"/>
        </w:rPr>
        <w:t>You can use this chart to review how your organisation meets the principles of good governance by ticking the appropriate box.</w:t>
      </w:r>
    </w:p>
    <w:p w:rsidR="00143896" w:rsidRDefault="00143896" w:rsidP="00143896">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Critical </w:t>
      </w:r>
      <w:r>
        <w:rPr>
          <w:rFonts w:ascii="Arial" w:hAnsi="Arial" w:cs="Arial"/>
          <w:sz w:val="24"/>
          <w:szCs w:val="24"/>
        </w:rPr>
        <w:t xml:space="preserve">- need to act on this as a high priority because you have designated this as a significant area of weakness. </w:t>
      </w:r>
    </w:p>
    <w:p w:rsidR="00143896" w:rsidRDefault="00143896" w:rsidP="00143896">
      <w:pPr>
        <w:autoSpaceDE w:val="0"/>
        <w:autoSpaceDN w:val="0"/>
        <w:adjustRightInd w:val="0"/>
        <w:spacing w:after="120" w:line="240" w:lineRule="auto"/>
        <w:rPr>
          <w:rFonts w:ascii="Arial" w:hAnsi="Arial" w:cs="Arial"/>
          <w:sz w:val="24"/>
          <w:szCs w:val="24"/>
        </w:rPr>
      </w:pPr>
      <w:r>
        <w:rPr>
          <w:rFonts w:ascii="Arial" w:hAnsi="Arial" w:cs="Arial"/>
          <w:b/>
          <w:bCs/>
          <w:sz w:val="24"/>
          <w:szCs w:val="24"/>
        </w:rPr>
        <w:t xml:space="preserve">Need To Do Soon </w:t>
      </w:r>
      <w:r>
        <w:rPr>
          <w:rFonts w:ascii="Arial" w:hAnsi="Arial" w:cs="Arial"/>
          <w:sz w:val="24"/>
          <w:szCs w:val="24"/>
        </w:rPr>
        <w:t xml:space="preserve">or </w:t>
      </w:r>
      <w:r>
        <w:rPr>
          <w:rFonts w:ascii="Arial" w:hAnsi="Arial" w:cs="Arial"/>
          <w:b/>
          <w:bCs/>
          <w:sz w:val="24"/>
          <w:szCs w:val="24"/>
        </w:rPr>
        <w:t xml:space="preserve">Desirable </w:t>
      </w:r>
      <w:r>
        <w:rPr>
          <w:rFonts w:ascii="Arial" w:hAnsi="Arial" w:cs="Arial"/>
          <w:sz w:val="24"/>
          <w:szCs w:val="24"/>
        </w:rPr>
        <w:t>may suggest either a lower priority or a less relevant criterion. Use the Notes column to write a comment or suggested action.</w:t>
      </w:r>
    </w:p>
    <w:tbl>
      <w:tblPr>
        <w:tblStyle w:val="TableGrid"/>
        <w:tblW w:w="14170" w:type="dxa"/>
        <w:tblLayout w:type="fixed"/>
        <w:tblLook w:val="04A0" w:firstRow="1" w:lastRow="0" w:firstColumn="1" w:lastColumn="0" w:noHBand="0" w:noVBand="1"/>
      </w:tblPr>
      <w:tblGrid>
        <w:gridCol w:w="7083"/>
        <w:gridCol w:w="992"/>
        <w:gridCol w:w="1134"/>
        <w:gridCol w:w="1276"/>
        <w:gridCol w:w="1122"/>
        <w:gridCol w:w="12"/>
        <w:gridCol w:w="2551"/>
      </w:tblGrid>
      <w:tr w:rsidR="00143896" w:rsidTr="00B44942">
        <w:tc>
          <w:tcPr>
            <w:tcW w:w="7083" w:type="dxa"/>
          </w:tcPr>
          <w:p w:rsidR="00143896" w:rsidRPr="000D558D" w:rsidRDefault="00143896" w:rsidP="009F7BB4">
            <w:pPr>
              <w:autoSpaceDE w:val="0"/>
              <w:autoSpaceDN w:val="0"/>
              <w:adjustRightInd w:val="0"/>
              <w:rPr>
                <w:rFonts w:ascii="Arial" w:hAnsi="Arial" w:cs="Arial"/>
                <w:b/>
                <w:sz w:val="32"/>
                <w:szCs w:val="32"/>
              </w:rPr>
            </w:pPr>
            <w:r w:rsidRPr="000D558D">
              <w:rPr>
                <w:rFonts w:ascii="Arial" w:hAnsi="Arial" w:cs="Arial"/>
                <w:b/>
                <w:sz w:val="32"/>
                <w:szCs w:val="32"/>
              </w:rPr>
              <w:t>1 Organisational Purpose</w:t>
            </w:r>
          </w:p>
        </w:tc>
        <w:tc>
          <w:tcPr>
            <w:tcW w:w="992"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Critical</w:t>
            </w:r>
          </w:p>
        </w:tc>
        <w:tc>
          <w:tcPr>
            <w:tcW w:w="1134"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Need to do soon</w:t>
            </w:r>
          </w:p>
        </w:tc>
        <w:tc>
          <w:tcPr>
            <w:tcW w:w="1276"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Desirable</w:t>
            </w:r>
          </w:p>
        </w:tc>
        <w:tc>
          <w:tcPr>
            <w:tcW w:w="1122"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Doing Well</w:t>
            </w:r>
          </w:p>
        </w:tc>
        <w:tc>
          <w:tcPr>
            <w:tcW w:w="2563" w:type="dxa"/>
            <w:gridSpan w:val="2"/>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Notes</w:t>
            </w:r>
          </w:p>
        </w:tc>
      </w:tr>
      <w:tr w:rsidR="00B44942" w:rsidRPr="00B44942" w:rsidTr="00B44942">
        <w:tc>
          <w:tcPr>
            <w:tcW w:w="7083" w:type="dxa"/>
          </w:tcPr>
          <w:p w:rsidR="00B44942" w:rsidRPr="00B44942" w:rsidRDefault="00B44942" w:rsidP="00CE5F28">
            <w:pPr>
              <w:pStyle w:val="ListParagraph"/>
              <w:numPr>
                <w:ilvl w:val="1"/>
                <w:numId w:val="1"/>
              </w:numPr>
              <w:spacing w:before="90" w:after="120"/>
              <w:rPr>
                <w:rFonts w:ascii="Arial" w:hAnsi="Arial" w:cs="Arial"/>
              </w:rPr>
            </w:pPr>
            <w:r w:rsidRPr="00B44942">
              <w:rPr>
                <w:rFonts w:ascii="Arial" w:eastAsia="Times New Roman" w:hAnsi="Arial" w:cs="Arial"/>
                <w:b/>
                <w:color w:val="222527"/>
                <w:lang w:val="en" w:eastAsia="en-GB"/>
              </w:rPr>
              <w:t xml:space="preserve">Determining organisational purpose </w:t>
            </w:r>
          </w:p>
        </w:tc>
        <w:tc>
          <w:tcPr>
            <w:tcW w:w="992" w:type="dxa"/>
          </w:tcPr>
          <w:p w:rsidR="00B44942" w:rsidRPr="00B44942" w:rsidRDefault="00B44942" w:rsidP="00CE5F28">
            <w:pPr>
              <w:autoSpaceDE w:val="0"/>
              <w:autoSpaceDN w:val="0"/>
              <w:adjustRightInd w:val="0"/>
              <w:rPr>
                <w:rFonts w:ascii="Arial" w:hAnsi="Arial" w:cs="Arial"/>
              </w:rPr>
            </w:pPr>
          </w:p>
        </w:tc>
        <w:tc>
          <w:tcPr>
            <w:tcW w:w="1134" w:type="dxa"/>
          </w:tcPr>
          <w:p w:rsidR="00B44942" w:rsidRPr="00B44942" w:rsidRDefault="00B44942" w:rsidP="00CE5F28">
            <w:pPr>
              <w:autoSpaceDE w:val="0"/>
              <w:autoSpaceDN w:val="0"/>
              <w:adjustRightInd w:val="0"/>
              <w:rPr>
                <w:rFonts w:ascii="Arial" w:hAnsi="Arial" w:cs="Arial"/>
              </w:rPr>
            </w:pPr>
          </w:p>
        </w:tc>
        <w:tc>
          <w:tcPr>
            <w:tcW w:w="1276" w:type="dxa"/>
          </w:tcPr>
          <w:p w:rsidR="00B44942" w:rsidRPr="00B44942" w:rsidRDefault="00B44942" w:rsidP="00CE5F28">
            <w:pPr>
              <w:autoSpaceDE w:val="0"/>
              <w:autoSpaceDN w:val="0"/>
              <w:adjustRightInd w:val="0"/>
              <w:rPr>
                <w:rFonts w:ascii="Arial" w:hAnsi="Arial" w:cs="Arial"/>
              </w:rPr>
            </w:pPr>
          </w:p>
        </w:tc>
        <w:tc>
          <w:tcPr>
            <w:tcW w:w="1134" w:type="dxa"/>
            <w:gridSpan w:val="2"/>
          </w:tcPr>
          <w:p w:rsidR="00B44942" w:rsidRPr="00B44942" w:rsidRDefault="00B44942" w:rsidP="00CE5F28">
            <w:pPr>
              <w:autoSpaceDE w:val="0"/>
              <w:autoSpaceDN w:val="0"/>
              <w:adjustRightInd w:val="0"/>
              <w:rPr>
                <w:rFonts w:ascii="Arial" w:hAnsi="Arial" w:cs="Arial"/>
              </w:rPr>
            </w:pPr>
          </w:p>
        </w:tc>
        <w:tc>
          <w:tcPr>
            <w:tcW w:w="2551" w:type="dxa"/>
          </w:tcPr>
          <w:p w:rsidR="00B44942" w:rsidRPr="00B44942" w:rsidRDefault="00B44942" w:rsidP="00CE5F28">
            <w:pPr>
              <w:autoSpaceDE w:val="0"/>
              <w:autoSpaceDN w:val="0"/>
              <w:adjustRightInd w:val="0"/>
              <w:rPr>
                <w:rFonts w:ascii="Arial" w:hAnsi="Arial" w:cs="Arial"/>
              </w:rPr>
            </w:pPr>
          </w:p>
        </w:tc>
      </w:tr>
      <w:tr w:rsidR="00143896" w:rsidTr="00B44942">
        <w:tc>
          <w:tcPr>
            <w:tcW w:w="7083" w:type="dxa"/>
          </w:tcPr>
          <w:p w:rsidR="00143896" w:rsidRPr="00143896" w:rsidRDefault="00143896" w:rsidP="00143896">
            <w:pPr>
              <w:spacing w:after="90"/>
              <w:rPr>
                <w:rFonts w:ascii="Arial" w:hAnsi="Arial" w:cs="Arial"/>
                <w:sz w:val="24"/>
                <w:szCs w:val="24"/>
              </w:rPr>
            </w:pPr>
            <w:r w:rsidRPr="00143896">
              <w:rPr>
                <w:rFonts w:ascii="Arial" w:eastAsia="Times New Roman" w:hAnsi="Arial" w:cs="Arial"/>
                <w:color w:val="222527"/>
                <w:sz w:val="20"/>
                <w:szCs w:val="20"/>
                <w:lang w:val="en" w:eastAsia="en-GB"/>
              </w:rPr>
              <w:t>The board periodically reviews the organisation’s charitable purposes, and the external environment in which it works, to make sure that the charity, and its purposes, stay relevant and valid.</w:t>
            </w:r>
          </w:p>
        </w:tc>
        <w:tc>
          <w:tcPr>
            <w:tcW w:w="992" w:type="dxa"/>
          </w:tcPr>
          <w:p w:rsidR="00143896" w:rsidRDefault="00143896" w:rsidP="009F7BB4">
            <w:pPr>
              <w:autoSpaceDE w:val="0"/>
              <w:autoSpaceDN w:val="0"/>
              <w:adjustRightInd w:val="0"/>
              <w:rPr>
                <w:rFonts w:ascii="Arial" w:hAnsi="Arial" w:cs="Arial"/>
                <w:sz w:val="24"/>
                <w:szCs w:val="24"/>
              </w:rPr>
            </w:pPr>
          </w:p>
        </w:tc>
        <w:tc>
          <w:tcPr>
            <w:tcW w:w="1134" w:type="dxa"/>
          </w:tcPr>
          <w:p w:rsidR="00143896" w:rsidRDefault="00143896" w:rsidP="009F7BB4">
            <w:pPr>
              <w:autoSpaceDE w:val="0"/>
              <w:autoSpaceDN w:val="0"/>
              <w:adjustRightInd w:val="0"/>
              <w:rPr>
                <w:rFonts w:ascii="Arial" w:hAnsi="Arial" w:cs="Arial"/>
                <w:sz w:val="24"/>
                <w:szCs w:val="24"/>
              </w:rPr>
            </w:pPr>
          </w:p>
        </w:tc>
        <w:tc>
          <w:tcPr>
            <w:tcW w:w="1276" w:type="dxa"/>
          </w:tcPr>
          <w:p w:rsidR="00143896" w:rsidRDefault="00143896" w:rsidP="009F7BB4">
            <w:pPr>
              <w:autoSpaceDE w:val="0"/>
              <w:autoSpaceDN w:val="0"/>
              <w:adjustRightInd w:val="0"/>
              <w:rPr>
                <w:rFonts w:ascii="Arial" w:hAnsi="Arial" w:cs="Arial"/>
                <w:sz w:val="24"/>
                <w:szCs w:val="24"/>
              </w:rPr>
            </w:pPr>
          </w:p>
        </w:tc>
        <w:tc>
          <w:tcPr>
            <w:tcW w:w="1122" w:type="dxa"/>
          </w:tcPr>
          <w:p w:rsidR="00143896" w:rsidRDefault="00143896" w:rsidP="009F7BB4">
            <w:pPr>
              <w:autoSpaceDE w:val="0"/>
              <w:autoSpaceDN w:val="0"/>
              <w:adjustRightInd w:val="0"/>
              <w:rPr>
                <w:rFonts w:ascii="Arial" w:hAnsi="Arial" w:cs="Arial"/>
                <w:sz w:val="24"/>
                <w:szCs w:val="24"/>
              </w:rPr>
            </w:pPr>
          </w:p>
        </w:tc>
        <w:tc>
          <w:tcPr>
            <w:tcW w:w="2563" w:type="dxa"/>
            <w:gridSpan w:val="2"/>
          </w:tcPr>
          <w:p w:rsidR="00143896" w:rsidRDefault="00143896" w:rsidP="009F7BB4">
            <w:pPr>
              <w:autoSpaceDE w:val="0"/>
              <w:autoSpaceDN w:val="0"/>
              <w:adjustRightInd w:val="0"/>
              <w:rPr>
                <w:rFonts w:ascii="Arial" w:hAnsi="Arial" w:cs="Arial"/>
                <w:sz w:val="24"/>
                <w:szCs w:val="24"/>
              </w:rPr>
            </w:pPr>
          </w:p>
        </w:tc>
      </w:tr>
      <w:tr w:rsidR="00143896" w:rsidTr="00B44942">
        <w:tc>
          <w:tcPr>
            <w:tcW w:w="7083" w:type="dxa"/>
          </w:tcPr>
          <w:p w:rsidR="00143896" w:rsidRPr="00143896" w:rsidRDefault="00143896" w:rsidP="00143896">
            <w:pPr>
              <w:spacing w:after="90"/>
              <w:rPr>
                <w:rFonts w:ascii="Arial" w:hAnsi="Arial" w:cs="Arial"/>
                <w:sz w:val="24"/>
                <w:szCs w:val="24"/>
              </w:rPr>
            </w:pPr>
            <w:r w:rsidRPr="00143896">
              <w:rPr>
                <w:rFonts w:ascii="Arial" w:eastAsia="Times New Roman" w:hAnsi="Arial" w:cs="Arial"/>
                <w:color w:val="222527"/>
                <w:sz w:val="20"/>
                <w:szCs w:val="20"/>
                <w:lang w:val="en" w:eastAsia="en-GB"/>
              </w:rPr>
              <w:t>The board leads the development of, and agrees, a strategy that aims to achieve the organisation’s charitable purposes and is clear about the desired outputs, outcomes and impacts.</w:t>
            </w:r>
          </w:p>
        </w:tc>
        <w:tc>
          <w:tcPr>
            <w:tcW w:w="992" w:type="dxa"/>
          </w:tcPr>
          <w:p w:rsidR="00143896" w:rsidRDefault="00143896" w:rsidP="009F7BB4">
            <w:pPr>
              <w:autoSpaceDE w:val="0"/>
              <w:autoSpaceDN w:val="0"/>
              <w:adjustRightInd w:val="0"/>
              <w:rPr>
                <w:rFonts w:ascii="Arial" w:hAnsi="Arial" w:cs="Arial"/>
                <w:sz w:val="24"/>
                <w:szCs w:val="24"/>
              </w:rPr>
            </w:pPr>
          </w:p>
        </w:tc>
        <w:tc>
          <w:tcPr>
            <w:tcW w:w="1134" w:type="dxa"/>
          </w:tcPr>
          <w:p w:rsidR="00143896" w:rsidRDefault="00143896" w:rsidP="009F7BB4">
            <w:pPr>
              <w:autoSpaceDE w:val="0"/>
              <w:autoSpaceDN w:val="0"/>
              <w:adjustRightInd w:val="0"/>
              <w:rPr>
                <w:rFonts w:ascii="Arial" w:hAnsi="Arial" w:cs="Arial"/>
                <w:sz w:val="24"/>
                <w:szCs w:val="24"/>
              </w:rPr>
            </w:pPr>
          </w:p>
        </w:tc>
        <w:tc>
          <w:tcPr>
            <w:tcW w:w="1276" w:type="dxa"/>
          </w:tcPr>
          <w:p w:rsidR="00143896" w:rsidRDefault="00143896" w:rsidP="009F7BB4">
            <w:pPr>
              <w:autoSpaceDE w:val="0"/>
              <w:autoSpaceDN w:val="0"/>
              <w:adjustRightInd w:val="0"/>
              <w:rPr>
                <w:rFonts w:ascii="Arial" w:hAnsi="Arial" w:cs="Arial"/>
                <w:sz w:val="24"/>
                <w:szCs w:val="24"/>
              </w:rPr>
            </w:pPr>
          </w:p>
        </w:tc>
        <w:tc>
          <w:tcPr>
            <w:tcW w:w="1122" w:type="dxa"/>
          </w:tcPr>
          <w:p w:rsidR="00143896" w:rsidRDefault="00143896" w:rsidP="009F7BB4">
            <w:pPr>
              <w:autoSpaceDE w:val="0"/>
              <w:autoSpaceDN w:val="0"/>
              <w:adjustRightInd w:val="0"/>
              <w:rPr>
                <w:rFonts w:ascii="Arial" w:hAnsi="Arial" w:cs="Arial"/>
                <w:sz w:val="24"/>
                <w:szCs w:val="24"/>
              </w:rPr>
            </w:pPr>
          </w:p>
        </w:tc>
        <w:tc>
          <w:tcPr>
            <w:tcW w:w="2563" w:type="dxa"/>
            <w:gridSpan w:val="2"/>
          </w:tcPr>
          <w:p w:rsidR="00143896" w:rsidRDefault="00143896" w:rsidP="009F7BB4">
            <w:pPr>
              <w:autoSpaceDE w:val="0"/>
              <w:autoSpaceDN w:val="0"/>
              <w:adjustRightInd w:val="0"/>
              <w:rPr>
                <w:rFonts w:ascii="Arial" w:hAnsi="Arial" w:cs="Arial"/>
                <w:sz w:val="24"/>
                <w:szCs w:val="24"/>
              </w:rPr>
            </w:pPr>
          </w:p>
        </w:tc>
      </w:tr>
      <w:tr w:rsidR="00B44942" w:rsidRPr="00B44942" w:rsidTr="00B44942">
        <w:tc>
          <w:tcPr>
            <w:tcW w:w="7083" w:type="dxa"/>
          </w:tcPr>
          <w:p w:rsidR="00B44942" w:rsidRPr="00B44942" w:rsidRDefault="00B44942" w:rsidP="00CE5F28">
            <w:pPr>
              <w:pStyle w:val="ListParagraph"/>
              <w:numPr>
                <w:ilvl w:val="1"/>
                <w:numId w:val="1"/>
              </w:numPr>
              <w:spacing w:before="120" w:after="120"/>
              <w:rPr>
                <w:rFonts w:ascii="Arial" w:hAnsi="Arial" w:cs="Arial"/>
              </w:rPr>
            </w:pPr>
            <w:r w:rsidRPr="00B44942">
              <w:rPr>
                <w:rFonts w:ascii="Arial" w:eastAsia="Times New Roman" w:hAnsi="Arial" w:cs="Arial"/>
                <w:b/>
                <w:color w:val="222527"/>
                <w:lang w:val="en" w:eastAsia="en-GB"/>
              </w:rPr>
              <w:t xml:space="preserve">Achieving the purpose </w:t>
            </w:r>
          </w:p>
        </w:tc>
        <w:tc>
          <w:tcPr>
            <w:tcW w:w="992" w:type="dxa"/>
          </w:tcPr>
          <w:p w:rsidR="00B44942" w:rsidRPr="00B44942" w:rsidRDefault="00B44942" w:rsidP="00CE5F28">
            <w:pPr>
              <w:autoSpaceDE w:val="0"/>
              <w:autoSpaceDN w:val="0"/>
              <w:adjustRightInd w:val="0"/>
              <w:spacing w:before="120" w:after="120"/>
              <w:rPr>
                <w:rFonts w:ascii="Arial" w:hAnsi="Arial" w:cs="Arial"/>
              </w:rPr>
            </w:pPr>
          </w:p>
        </w:tc>
        <w:tc>
          <w:tcPr>
            <w:tcW w:w="1134" w:type="dxa"/>
          </w:tcPr>
          <w:p w:rsidR="00B44942" w:rsidRPr="00B44942" w:rsidRDefault="00B44942" w:rsidP="00CE5F28">
            <w:pPr>
              <w:autoSpaceDE w:val="0"/>
              <w:autoSpaceDN w:val="0"/>
              <w:adjustRightInd w:val="0"/>
              <w:spacing w:before="120" w:after="120"/>
              <w:rPr>
                <w:rFonts w:ascii="Arial" w:hAnsi="Arial" w:cs="Arial"/>
              </w:rPr>
            </w:pPr>
          </w:p>
        </w:tc>
        <w:tc>
          <w:tcPr>
            <w:tcW w:w="1276" w:type="dxa"/>
          </w:tcPr>
          <w:p w:rsidR="00B44942" w:rsidRPr="00B44942" w:rsidRDefault="00B44942" w:rsidP="00CE5F28">
            <w:pPr>
              <w:autoSpaceDE w:val="0"/>
              <w:autoSpaceDN w:val="0"/>
              <w:adjustRightInd w:val="0"/>
              <w:spacing w:before="120" w:after="120"/>
              <w:rPr>
                <w:rFonts w:ascii="Arial" w:hAnsi="Arial" w:cs="Arial"/>
              </w:rPr>
            </w:pPr>
          </w:p>
        </w:tc>
        <w:tc>
          <w:tcPr>
            <w:tcW w:w="1134" w:type="dxa"/>
            <w:gridSpan w:val="2"/>
          </w:tcPr>
          <w:p w:rsidR="00B44942" w:rsidRPr="00B44942" w:rsidRDefault="00B44942" w:rsidP="00CE5F28">
            <w:pPr>
              <w:autoSpaceDE w:val="0"/>
              <w:autoSpaceDN w:val="0"/>
              <w:adjustRightInd w:val="0"/>
              <w:spacing w:before="120" w:after="120"/>
              <w:rPr>
                <w:rFonts w:ascii="Arial" w:hAnsi="Arial" w:cs="Arial"/>
              </w:rPr>
            </w:pPr>
          </w:p>
        </w:tc>
        <w:tc>
          <w:tcPr>
            <w:tcW w:w="2551" w:type="dxa"/>
          </w:tcPr>
          <w:p w:rsidR="00B44942" w:rsidRPr="00B44942" w:rsidRDefault="00B44942" w:rsidP="00CE5F28">
            <w:pPr>
              <w:autoSpaceDE w:val="0"/>
              <w:autoSpaceDN w:val="0"/>
              <w:adjustRightInd w:val="0"/>
              <w:spacing w:before="120" w:after="120"/>
              <w:rPr>
                <w:rFonts w:ascii="Arial" w:hAnsi="Arial" w:cs="Arial"/>
              </w:rPr>
            </w:pPr>
          </w:p>
        </w:tc>
      </w:tr>
      <w:tr w:rsidR="00143896" w:rsidTr="00B44942">
        <w:tc>
          <w:tcPr>
            <w:tcW w:w="7083" w:type="dxa"/>
          </w:tcPr>
          <w:p w:rsidR="00143896" w:rsidRPr="00143896" w:rsidRDefault="00143896" w:rsidP="00143896">
            <w:pPr>
              <w:spacing w:before="120" w:after="120"/>
              <w:rPr>
                <w:rFonts w:ascii="Arial" w:hAnsi="Arial" w:cs="Arial"/>
                <w:sz w:val="24"/>
                <w:szCs w:val="24"/>
              </w:rPr>
            </w:pPr>
            <w:r w:rsidRPr="00143896">
              <w:rPr>
                <w:rFonts w:ascii="Arial" w:eastAsia="Times New Roman" w:hAnsi="Arial" w:cs="Arial"/>
                <w:color w:val="222527"/>
                <w:sz w:val="20"/>
                <w:szCs w:val="20"/>
                <w:lang w:val="en" w:eastAsia="en-GB"/>
              </w:rPr>
              <w:t>All trustees can explain the charity’s public benefit.</w:t>
            </w:r>
          </w:p>
        </w:tc>
        <w:tc>
          <w:tcPr>
            <w:tcW w:w="992" w:type="dxa"/>
          </w:tcPr>
          <w:p w:rsidR="00143896" w:rsidRDefault="00143896" w:rsidP="009F7BB4">
            <w:pPr>
              <w:autoSpaceDE w:val="0"/>
              <w:autoSpaceDN w:val="0"/>
              <w:adjustRightInd w:val="0"/>
              <w:spacing w:before="120" w:after="120"/>
              <w:rPr>
                <w:rFonts w:ascii="Arial" w:hAnsi="Arial" w:cs="Arial"/>
                <w:sz w:val="24"/>
                <w:szCs w:val="24"/>
              </w:rPr>
            </w:pPr>
          </w:p>
        </w:tc>
        <w:tc>
          <w:tcPr>
            <w:tcW w:w="1134" w:type="dxa"/>
          </w:tcPr>
          <w:p w:rsidR="00143896" w:rsidRDefault="00143896" w:rsidP="009F7BB4">
            <w:pPr>
              <w:autoSpaceDE w:val="0"/>
              <w:autoSpaceDN w:val="0"/>
              <w:adjustRightInd w:val="0"/>
              <w:spacing w:before="120" w:after="120"/>
              <w:rPr>
                <w:rFonts w:ascii="Arial" w:hAnsi="Arial" w:cs="Arial"/>
                <w:sz w:val="24"/>
                <w:szCs w:val="24"/>
              </w:rPr>
            </w:pPr>
          </w:p>
        </w:tc>
        <w:tc>
          <w:tcPr>
            <w:tcW w:w="1276" w:type="dxa"/>
          </w:tcPr>
          <w:p w:rsidR="00143896" w:rsidRDefault="00143896" w:rsidP="009F7BB4">
            <w:pPr>
              <w:autoSpaceDE w:val="0"/>
              <w:autoSpaceDN w:val="0"/>
              <w:adjustRightInd w:val="0"/>
              <w:spacing w:before="120" w:after="120"/>
              <w:rPr>
                <w:rFonts w:ascii="Arial" w:hAnsi="Arial" w:cs="Arial"/>
                <w:sz w:val="24"/>
                <w:szCs w:val="24"/>
              </w:rPr>
            </w:pPr>
          </w:p>
        </w:tc>
        <w:tc>
          <w:tcPr>
            <w:tcW w:w="1122" w:type="dxa"/>
          </w:tcPr>
          <w:p w:rsidR="00143896" w:rsidRDefault="00143896" w:rsidP="009F7BB4">
            <w:pPr>
              <w:autoSpaceDE w:val="0"/>
              <w:autoSpaceDN w:val="0"/>
              <w:adjustRightInd w:val="0"/>
              <w:spacing w:before="120" w:after="120"/>
              <w:rPr>
                <w:rFonts w:ascii="Arial" w:hAnsi="Arial" w:cs="Arial"/>
                <w:sz w:val="24"/>
                <w:szCs w:val="24"/>
              </w:rPr>
            </w:pPr>
          </w:p>
        </w:tc>
        <w:tc>
          <w:tcPr>
            <w:tcW w:w="2563" w:type="dxa"/>
            <w:gridSpan w:val="2"/>
          </w:tcPr>
          <w:p w:rsidR="00143896" w:rsidRDefault="00143896" w:rsidP="009F7BB4">
            <w:pPr>
              <w:autoSpaceDE w:val="0"/>
              <w:autoSpaceDN w:val="0"/>
              <w:adjustRightInd w:val="0"/>
              <w:spacing w:before="120" w:after="120"/>
              <w:rPr>
                <w:rFonts w:ascii="Arial" w:hAnsi="Arial" w:cs="Arial"/>
                <w:sz w:val="24"/>
                <w:szCs w:val="24"/>
              </w:rPr>
            </w:pPr>
          </w:p>
        </w:tc>
      </w:tr>
      <w:tr w:rsidR="00143896" w:rsidTr="00B44942">
        <w:tc>
          <w:tcPr>
            <w:tcW w:w="7083" w:type="dxa"/>
          </w:tcPr>
          <w:p w:rsidR="00143896" w:rsidRPr="00143896" w:rsidRDefault="00143896" w:rsidP="00143896">
            <w:pPr>
              <w:spacing w:before="90" w:after="90"/>
              <w:rPr>
                <w:rFonts w:ascii="Arial" w:hAnsi="Arial" w:cs="Arial"/>
                <w:sz w:val="24"/>
                <w:szCs w:val="24"/>
              </w:rPr>
            </w:pPr>
            <w:r w:rsidRPr="00143896">
              <w:rPr>
                <w:rFonts w:ascii="Arial" w:eastAsia="Times New Roman" w:hAnsi="Arial" w:cs="Arial"/>
                <w:color w:val="222527"/>
                <w:sz w:val="20"/>
                <w:szCs w:val="20"/>
                <w:lang w:val="en" w:eastAsia="en-GB"/>
              </w:rPr>
              <w:t>The board evaluates the charity’s impact, outputs and outcomes on an ongoing basis.</w:t>
            </w:r>
          </w:p>
        </w:tc>
        <w:tc>
          <w:tcPr>
            <w:tcW w:w="992" w:type="dxa"/>
          </w:tcPr>
          <w:p w:rsidR="00143896" w:rsidRDefault="00143896" w:rsidP="009F7BB4">
            <w:pPr>
              <w:autoSpaceDE w:val="0"/>
              <w:autoSpaceDN w:val="0"/>
              <w:adjustRightInd w:val="0"/>
              <w:rPr>
                <w:rFonts w:ascii="Arial" w:hAnsi="Arial" w:cs="Arial"/>
                <w:sz w:val="24"/>
                <w:szCs w:val="24"/>
              </w:rPr>
            </w:pPr>
          </w:p>
        </w:tc>
        <w:tc>
          <w:tcPr>
            <w:tcW w:w="1134" w:type="dxa"/>
          </w:tcPr>
          <w:p w:rsidR="00143896" w:rsidRDefault="00143896" w:rsidP="009F7BB4">
            <w:pPr>
              <w:autoSpaceDE w:val="0"/>
              <w:autoSpaceDN w:val="0"/>
              <w:adjustRightInd w:val="0"/>
              <w:rPr>
                <w:rFonts w:ascii="Arial" w:hAnsi="Arial" w:cs="Arial"/>
                <w:sz w:val="24"/>
                <w:szCs w:val="24"/>
              </w:rPr>
            </w:pPr>
          </w:p>
        </w:tc>
        <w:tc>
          <w:tcPr>
            <w:tcW w:w="1276" w:type="dxa"/>
          </w:tcPr>
          <w:p w:rsidR="00143896" w:rsidRDefault="00143896" w:rsidP="009F7BB4">
            <w:pPr>
              <w:autoSpaceDE w:val="0"/>
              <w:autoSpaceDN w:val="0"/>
              <w:adjustRightInd w:val="0"/>
              <w:rPr>
                <w:rFonts w:ascii="Arial" w:hAnsi="Arial" w:cs="Arial"/>
                <w:sz w:val="24"/>
                <w:szCs w:val="24"/>
              </w:rPr>
            </w:pPr>
          </w:p>
        </w:tc>
        <w:tc>
          <w:tcPr>
            <w:tcW w:w="1122" w:type="dxa"/>
          </w:tcPr>
          <w:p w:rsidR="00143896" w:rsidRDefault="00143896" w:rsidP="009F7BB4">
            <w:pPr>
              <w:autoSpaceDE w:val="0"/>
              <w:autoSpaceDN w:val="0"/>
              <w:adjustRightInd w:val="0"/>
              <w:rPr>
                <w:rFonts w:ascii="Arial" w:hAnsi="Arial" w:cs="Arial"/>
                <w:sz w:val="24"/>
                <w:szCs w:val="24"/>
              </w:rPr>
            </w:pPr>
          </w:p>
        </w:tc>
        <w:tc>
          <w:tcPr>
            <w:tcW w:w="2563" w:type="dxa"/>
            <w:gridSpan w:val="2"/>
          </w:tcPr>
          <w:p w:rsidR="00143896" w:rsidRDefault="00143896" w:rsidP="009F7BB4">
            <w:pPr>
              <w:autoSpaceDE w:val="0"/>
              <w:autoSpaceDN w:val="0"/>
              <w:adjustRightInd w:val="0"/>
              <w:rPr>
                <w:rFonts w:ascii="Arial" w:hAnsi="Arial" w:cs="Arial"/>
                <w:sz w:val="24"/>
                <w:szCs w:val="24"/>
              </w:rPr>
            </w:pPr>
          </w:p>
        </w:tc>
      </w:tr>
      <w:tr w:rsidR="00B44942" w:rsidRPr="00B44942" w:rsidTr="00B44942">
        <w:tc>
          <w:tcPr>
            <w:tcW w:w="7083" w:type="dxa"/>
          </w:tcPr>
          <w:p w:rsidR="00B44942" w:rsidRPr="00B44942" w:rsidRDefault="00B44942" w:rsidP="00CE5F28">
            <w:pPr>
              <w:pStyle w:val="ListParagraph"/>
              <w:numPr>
                <w:ilvl w:val="1"/>
                <w:numId w:val="1"/>
              </w:numPr>
              <w:spacing w:before="120" w:after="120"/>
              <w:rPr>
                <w:rFonts w:ascii="Arial" w:hAnsi="Arial" w:cs="Arial"/>
              </w:rPr>
            </w:pPr>
            <w:r w:rsidRPr="00B44942">
              <w:rPr>
                <w:rFonts w:ascii="Arial" w:eastAsia="Times New Roman" w:hAnsi="Arial" w:cs="Arial"/>
                <w:b/>
                <w:color w:val="222527"/>
                <w:lang w:val="en" w:eastAsia="en-GB"/>
              </w:rPr>
              <w:t xml:space="preserve">Analysing the external environment and planning for sustainability </w:t>
            </w:r>
          </w:p>
        </w:tc>
        <w:tc>
          <w:tcPr>
            <w:tcW w:w="992" w:type="dxa"/>
          </w:tcPr>
          <w:p w:rsidR="00B44942" w:rsidRPr="00B44942" w:rsidRDefault="00B44942" w:rsidP="00CE5F28">
            <w:pPr>
              <w:autoSpaceDE w:val="0"/>
              <w:autoSpaceDN w:val="0"/>
              <w:adjustRightInd w:val="0"/>
              <w:spacing w:before="120" w:after="120"/>
              <w:rPr>
                <w:rFonts w:ascii="Arial" w:hAnsi="Arial" w:cs="Arial"/>
              </w:rPr>
            </w:pPr>
          </w:p>
        </w:tc>
        <w:tc>
          <w:tcPr>
            <w:tcW w:w="1134" w:type="dxa"/>
          </w:tcPr>
          <w:p w:rsidR="00B44942" w:rsidRPr="00B44942" w:rsidRDefault="00B44942" w:rsidP="00CE5F28">
            <w:pPr>
              <w:autoSpaceDE w:val="0"/>
              <w:autoSpaceDN w:val="0"/>
              <w:adjustRightInd w:val="0"/>
              <w:spacing w:before="120" w:after="120"/>
              <w:rPr>
                <w:rFonts w:ascii="Arial" w:hAnsi="Arial" w:cs="Arial"/>
              </w:rPr>
            </w:pPr>
          </w:p>
        </w:tc>
        <w:tc>
          <w:tcPr>
            <w:tcW w:w="1276" w:type="dxa"/>
          </w:tcPr>
          <w:p w:rsidR="00B44942" w:rsidRPr="00B44942" w:rsidRDefault="00B44942" w:rsidP="00CE5F28">
            <w:pPr>
              <w:autoSpaceDE w:val="0"/>
              <w:autoSpaceDN w:val="0"/>
              <w:adjustRightInd w:val="0"/>
              <w:spacing w:before="120" w:after="120"/>
              <w:rPr>
                <w:rFonts w:ascii="Arial" w:hAnsi="Arial" w:cs="Arial"/>
              </w:rPr>
            </w:pPr>
          </w:p>
        </w:tc>
        <w:tc>
          <w:tcPr>
            <w:tcW w:w="1134" w:type="dxa"/>
            <w:gridSpan w:val="2"/>
          </w:tcPr>
          <w:p w:rsidR="00B44942" w:rsidRPr="00B44942" w:rsidRDefault="00B44942" w:rsidP="00CE5F28">
            <w:pPr>
              <w:autoSpaceDE w:val="0"/>
              <w:autoSpaceDN w:val="0"/>
              <w:adjustRightInd w:val="0"/>
              <w:spacing w:before="120" w:after="120"/>
              <w:rPr>
                <w:rFonts w:ascii="Arial" w:hAnsi="Arial" w:cs="Arial"/>
              </w:rPr>
            </w:pPr>
          </w:p>
        </w:tc>
        <w:tc>
          <w:tcPr>
            <w:tcW w:w="2551" w:type="dxa"/>
          </w:tcPr>
          <w:p w:rsidR="00B44942" w:rsidRPr="00B44942" w:rsidRDefault="00B44942" w:rsidP="00CE5F28">
            <w:pPr>
              <w:autoSpaceDE w:val="0"/>
              <w:autoSpaceDN w:val="0"/>
              <w:adjustRightInd w:val="0"/>
              <w:spacing w:before="120" w:after="120"/>
              <w:rPr>
                <w:rFonts w:ascii="Arial" w:hAnsi="Arial" w:cs="Arial"/>
              </w:rPr>
            </w:pPr>
          </w:p>
        </w:tc>
      </w:tr>
      <w:tr w:rsidR="00143896" w:rsidTr="00B44942">
        <w:tc>
          <w:tcPr>
            <w:tcW w:w="7083" w:type="dxa"/>
          </w:tcPr>
          <w:p w:rsidR="00143896" w:rsidRPr="00143896" w:rsidRDefault="00143896" w:rsidP="00143896">
            <w:pPr>
              <w:spacing w:before="90" w:after="90"/>
              <w:rPr>
                <w:rFonts w:ascii="Arial" w:hAnsi="Arial" w:cs="Arial"/>
                <w:sz w:val="24"/>
                <w:szCs w:val="24"/>
              </w:rPr>
            </w:pPr>
            <w:r w:rsidRPr="00143896">
              <w:rPr>
                <w:rFonts w:ascii="Arial" w:eastAsia="Times New Roman" w:hAnsi="Arial" w:cs="Arial"/>
                <w:color w:val="222527"/>
                <w:sz w:val="20"/>
                <w:szCs w:val="20"/>
                <w:lang w:val="en" w:eastAsia="en-GB"/>
              </w:rPr>
              <w:t>The board regularly reviews the sustainability of its income sources and their impact on achieving charitable purposes in the short, medium and longer term.</w:t>
            </w:r>
          </w:p>
        </w:tc>
        <w:tc>
          <w:tcPr>
            <w:tcW w:w="992" w:type="dxa"/>
          </w:tcPr>
          <w:p w:rsidR="00143896" w:rsidRDefault="00143896" w:rsidP="009F7BB4">
            <w:pPr>
              <w:autoSpaceDE w:val="0"/>
              <w:autoSpaceDN w:val="0"/>
              <w:adjustRightInd w:val="0"/>
              <w:rPr>
                <w:rFonts w:ascii="Arial" w:hAnsi="Arial" w:cs="Arial"/>
                <w:sz w:val="24"/>
                <w:szCs w:val="24"/>
              </w:rPr>
            </w:pPr>
          </w:p>
        </w:tc>
        <w:tc>
          <w:tcPr>
            <w:tcW w:w="1134" w:type="dxa"/>
          </w:tcPr>
          <w:p w:rsidR="00143896" w:rsidRDefault="00143896" w:rsidP="009F7BB4">
            <w:pPr>
              <w:autoSpaceDE w:val="0"/>
              <w:autoSpaceDN w:val="0"/>
              <w:adjustRightInd w:val="0"/>
              <w:rPr>
                <w:rFonts w:ascii="Arial" w:hAnsi="Arial" w:cs="Arial"/>
                <w:sz w:val="24"/>
                <w:szCs w:val="24"/>
              </w:rPr>
            </w:pPr>
          </w:p>
        </w:tc>
        <w:tc>
          <w:tcPr>
            <w:tcW w:w="1276" w:type="dxa"/>
          </w:tcPr>
          <w:p w:rsidR="00143896" w:rsidRDefault="00143896" w:rsidP="009F7BB4">
            <w:pPr>
              <w:autoSpaceDE w:val="0"/>
              <w:autoSpaceDN w:val="0"/>
              <w:adjustRightInd w:val="0"/>
              <w:rPr>
                <w:rFonts w:ascii="Arial" w:hAnsi="Arial" w:cs="Arial"/>
                <w:sz w:val="24"/>
                <w:szCs w:val="24"/>
              </w:rPr>
            </w:pPr>
          </w:p>
        </w:tc>
        <w:tc>
          <w:tcPr>
            <w:tcW w:w="1122" w:type="dxa"/>
          </w:tcPr>
          <w:p w:rsidR="00143896" w:rsidRDefault="00143896" w:rsidP="009F7BB4">
            <w:pPr>
              <w:autoSpaceDE w:val="0"/>
              <w:autoSpaceDN w:val="0"/>
              <w:adjustRightInd w:val="0"/>
              <w:rPr>
                <w:rFonts w:ascii="Arial" w:hAnsi="Arial" w:cs="Arial"/>
                <w:sz w:val="24"/>
                <w:szCs w:val="24"/>
              </w:rPr>
            </w:pPr>
          </w:p>
        </w:tc>
        <w:tc>
          <w:tcPr>
            <w:tcW w:w="2563" w:type="dxa"/>
            <w:gridSpan w:val="2"/>
          </w:tcPr>
          <w:p w:rsidR="00143896" w:rsidRDefault="00143896" w:rsidP="009F7BB4">
            <w:pPr>
              <w:autoSpaceDE w:val="0"/>
              <w:autoSpaceDN w:val="0"/>
              <w:adjustRightInd w:val="0"/>
              <w:rPr>
                <w:rFonts w:ascii="Arial" w:hAnsi="Arial" w:cs="Arial"/>
                <w:sz w:val="24"/>
                <w:szCs w:val="24"/>
              </w:rPr>
            </w:pPr>
          </w:p>
        </w:tc>
      </w:tr>
      <w:tr w:rsidR="00143896" w:rsidTr="00B44942">
        <w:tc>
          <w:tcPr>
            <w:tcW w:w="7083" w:type="dxa"/>
          </w:tcPr>
          <w:p w:rsidR="00143896" w:rsidRPr="00143896" w:rsidRDefault="00143896" w:rsidP="00143896">
            <w:pPr>
              <w:spacing w:before="90" w:after="90"/>
              <w:rPr>
                <w:rFonts w:ascii="Arial" w:hAnsi="Arial" w:cs="Arial"/>
                <w:sz w:val="24"/>
                <w:szCs w:val="24"/>
              </w:rPr>
            </w:pPr>
            <w:r w:rsidRPr="00143896">
              <w:rPr>
                <w:rFonts w:ascii="Arial" w:eastAsia="Times New Roman" w:hAnsi="Arial" w:cs="Arial"/>
                <w:color w:val="222527"/>
                <w:sz w:val="20"/>
                <w:szCs w:val="20"/>
                <w:lang w:val="en" w:eastAsia="en-GB"/>
              </w:rPr>
              <w:t>Trustees consider the benefits and risks of partnership working, merger or dissolution if other organisations are fulfilling similar charitable purposes more effectively and/or if the charity’s viability is uncertain.</w:t>
            </w:r>
          </w:p>
        </w:tc>
        <w:tc>
          <w:tcPr>
            <w:tcW w:w="992" w:type="dxa"/>
          </w:tcPr>
          <w:p w:rsidR="00143896" w:rsidRDefault="00143896" w:rsidP="009F7BB4">
            <w:pPr>
              <w:autoSpaceDE w:val="0"/>
              <w:autoSpaceDN w:val="0"/>
              <w:adjustRightInd w:val="0"/>
              <w:rPr>
                <w:rFonts w:ascii="Arial" w:hAnsi="Arial" w:cs="Arial"/>
                <w:sz w:val="24"/>
                <w:szCs w:val="24"/>
              </w:rPr>
            </w:pPr>
          </w:p>
        </w:tc>
        <w:tc>
          <w:tcPr>
            <w:tcW w:w="1134" w:type="dxa"/>
          </w:tcPr>
          <w:p w:rsidR="00143896" w:rsidRDefault="00143896" w:rsidP="009F7BB4">
            <w:pPr>
              <w:autoSpaceDE w:val="0"/>
              <w:autoSpaceDN w:val="0"/>
              <w:adjustRightInd w:val="0"/>
              <w:rPr>
                <w:rFonts w:ascii="Arial" w:hAnsi="Arial" w:cs="Arial"/>
                <w:sz w:val="24"/>
                <w:szCs w:val="24"/>
              </w:rPr>
            </w:pPr>
          </w:p>
        </w:tc>
        <w:tc>
          <w:tcPr>
            <w:tcW w:w="1276" w:type="dxa"/>
          </w:tcPr>
          <w:p w:rsidR="00143896" w:rsidRDefault="00143896" w:rsidP="009F7BB4">
            <w:pPr>
              <w:autoSpaceDE w:val="0"/>
              <w:autoSpaceDN w:val="0"/>
              <w:adjustRightInd w:val="0"/>
              <w:rPr>
                <w:rFonts w:ascii="Arial" w:hAnsi="Arial" w:cs="Arial"/>
                <w:sz w:val="24"/>
                <w:szCs w:val="24"/>
              </w:rPr>
            </w:pPr>
          </w:p>
        </w:tc>
        <w:tc>
          <w:tcPr>
            <w:tcW w:w="1122" w:type="dxa"/>
          </w:tcPr>
          <w:p w:rsidR="00143896" w:rsidRDefault="00143896" w:rsidP="009F7BB4">
            <w:pPr>
              <w:autoSpaceDE w:val="0"/>
              <w:autoSpaceDN w:val="0"/>
              <w:adjustRightInd w:val="0"/>
              <w:rPr>
                <w:rFonts w:ascii="Arial" w:hAnsi="Arial" w:cs="Arial"/>
                <w:sz w:val="24"/>
                <w:szCs w:val="24"/>
              </w:rPr>
            </w:pPr>
          </w:p>
        </w:tc>
        <w:tc>
          <w:tcPr>
            <w:tcW w:w="2563" w:type="dxa"/>
            <w:gridSpan w:val="2"/>
          </w:tcPr>
          <w:p w:rsidR="00143896" w:rsidRDefault="00143896" w:rsidP="009F7BB4">
            <w:pPr>
              <w:autoSpaceDE w:val="0"/>
              <w:autoSpaceDN w:val="0"/>
              <w:adjustRightInd w:val="0"/>
              <w:rPr>
                <w:rFonts w:ascii="Arial" w:hAnsi="Arial" w:cs="Arial"/>
                <w:sz w:val="24"/>
                <w:szCs w:val="24"/>
              </w:rPr>
            </w:pPr>
          </w:p>
        </w:tc>
      </w:tr>
      <w:tr w:rsidR="00143896" w:rsidTr="00B44942">
        <w:tc>
          <w:tcPr>
            <w:tcW w:w="7083" w:type="dxa"/>
          </w:tcPr>
          <w:p w:rsidR="00143896" w:rsidRPr="00143896" w:rsidRDefault="00143896" w:rsidP="00143896">
            <w:pPr>
              <w:spacing w:before="90" w:after="90"/>
              <w:rPr>
                <w:rFonts w:ascii="Arial" w:hAnsi="Arial" w:cs="Arial"/>
                <w:sz w:val="24"/>
                <w:szCs w:val="24"/>
              </w:rPr>
            </w:pPr>
            <w:r w:rsidRPr="00143896">
              <w:rPr>
                <w:rFonts w:ascii="Arial" w:eastAsia="Times New Roman" w:hAnsi="Arial" w:cs="Arial"/>
                <w:color w:val="222527"/>
                <w:sz w:val="20"/>
                <w:szCs w:val="20"/>
                <w:lang w:val="en" w:eastAsia="en-GB"/>
              </w:rPr>
              <w:lastRenderedPageBreak/>
              <w:t>The board recognises its broader responsibilities towards communities, stakeholders, wider society and the environment, and acts on them in a manner consistent with the charity’s purposes, values and available resources.</w:t>
            </w:r>
          </w:p>
        </w:tc>
        <w:tc>
          <w:tcPr>
            <w:tcW w:w="992" w:type="dxa"/>
          </w:tcPr>
          <w:p w:rsidR="00143896" w:rsidRDefault="00143896" w:rsidP="009F7BB4">
            <w:pPr>
              <w:autoSpaceDE w:val="0"/>
              <w:autoSpaceDN w:val="0"/>
              <w:adjustRightInd w:val="0"/>
              <w:rPr>
                <w:rFonts w:ascii="Arial" w:hAnsi="Arial" w:cs="Arial"/>
                <w:sz w:val="24"/>
                <w:szCs w:val="24"/>
              </w:rPr>
            </w:pPr>
          </w:p>
        </w:tc>
        <w:tc>
          <w:tcPr>
            <w:tcW w:w="1134" w:type="dxa"/>
          </w:tcPr>
          <w:p w:rsidR="00143896" w:rsidRDefault="00143896" w:rsidP="009F7BB4">
            <w:pPr>
              <w:autoSpaceDE w:val="0"/>
              <w:autoSpaceDN w:val="0"/>
              <w:adjustRightInd w:val="0"/>
              <w:rPr>
                <w:rFonts w:ascii="Arial" w:hAnsi="Arial" w:cs="Arial"/>
                <w:sz w:val="24"/>
                <w:szCs w:val="24"/>
              </w:rPr>
            </w:pPr>
          </w:p>
        </w:tc>
        <w:tc>
          <w:tcPr>
            <w:tcW w:w="1276" w:type="dxa"/>
          </w:tcPr>
          <w:p w:rsidR="00143896" w:rsidRDefault="00143896" w:rsidP="009F7BB4">
            <w:pPr>
              <w:autoSpaceDE w:val="0"/>
              <w:autoSpaceDN w:val="0"/>
              <w:adjustRightInd w:val="0"/>
              <w:rPr>
                <w:rFonts w:ascii="Arial" w:hAnsi="Arial" w:cs="Arial"/>
                <w:sz w:val="24"/>
                <w:szCs w:val="24"/>
              </w:rPr>
            </w:pPr>
          </w:p>
        </w:tc>
        <w:tc>
          <w:tcPr>
            <w:tcW w:w="1122" w:type="dxa"/>
          </w:tcPr>
          <w:p w:rsidR="00143896" w:rsidRDefault="00143896" w:rsidP="009F7BB4">
            <w:pPr>
              <w:autoSpaceDE w:val="0"/>
              <w:autoSpaceDN w:val="0"/>
              <w:adjustRightInd w:val="0"/>
              <w:rPr>
                <w:rFonts w:ascii="Arial" w:hAnsi="Arial" w:cs="Arial"/>
                <w:sz w:val="24"/>
                <w:szCs w:val="24"/>
              </w:rPr>
            </w:pPr>
          </w:p>
        </w:tc>
        <w:tc>
          <w:tcPr>
            <w:tcW w:w="2563" w:type="dxa"/>
            <w:gridSpan w:val="2"/>
          </w:tcPr>
          <w:p w:rsidR="00143896" w:rsidRDefault="00143896" w:rsidP="009F7BB4">
            <w:pPr>
              <w:autoSpaceDE w:val="0"/>
              <w:autoSpaceDN w:val="0"/>
              <w:adjustRightInd w:val="0"/>
              <w:rPr>
                <w:rFonts w:ascii="Arial" w:hAnsi="Arial" w:cs="Arial"/>
                <w:sz w:val="24"/>
                <w:szCs w:val="24"/>
              </w:rPr>
            </w:pPr>
          </w:p>
        </w:tc>
      </w:tr>
    </w:tbl>
    <w:p w:rsidR="00F03CBC" w:rsidRDefault="00F03CBC"/>
    <w:tbl>
      <w:tblPr>
        <w:tblStyle w:val="TableGrid"/>
        <w:tblW w:w="14170" w:type="dxa"/>
        <w:tblLook w:val="04A0" w:firstRow="1" w:lastRow="0" w:firstColumn="1" w:lastColumn="0" w:noHBand="0" w:noVBand="1"/>
      </w:tblPr>
      <w:tblGrid>
        <w:gridCol w:w="7083"/>
        <w:gridCol w:w="992"/>
        <w:gridCol w:w="1082"/>
        <w:gridCol w:w="1230"/>
        <w:gridCol w:w="1218"/>
        <w:gridCol w:w="2565"/>
      </w:tblGrid>
      <w:tr w:rsidR="00143896" w:rsidTr="00B44942">
        <w:tc>
          <w:tcPr>
            <w:tcW w:w="7083" w:type="dxa"/>
          </w:tcPr>
          <w:p w:rsidR="00143896" w:rsidRPr="00143896" w:rsidRDefault="00143896" w:rsidP="009F7BB4">
            <w:pPr>
              <w:autoSpaceDE w:val="0"/>
              <w:autoSpaceDN w:val="0"/>
              <w:adjustRightInd w:val="0"/>
              <w:rPr>
                <w:rFonts w:ascii="Arial" w:hAnsi="Arial" w:cs="Arial"/>
                <w:b/>
                <w:sz w:val="32"/>
                <w:szCs w:val="32"/>
              </w:rPr>
            </w:pPr>
            <w:r w:rsidRPr="00143896">
              <w:rPr>
                <w:rFonts w:ascii="Arial" w:hAnsi="Arial" w:cs="Arial"/>
                <w:b/>
                <w:sz w:val="32"/>
                <w:szCs w:val="32"/>
              </w:rPr>
              <w:t>2. Leadership</w:t>
            </w:r>
          </w:p>
        </w:tc>
        <w:tc>
          <w:tcPr>
            <w:tcW w:w="992"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Critical</w:t>
            </w:r>
          </w:p>
        </w:tc>
        <w:tc>
          <w:tcPr>
            <w:tcW w:w="1082"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Need to do soon</w:t>
            </w:r>
          </w:p>
        </w:tc>
        <w:tc>
          <w:tcPr>
            <w:tcW w:w="1230"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Desirable</w:t>
            </w:r>
          </w:p>
        </w:tc>
        <w:tc>
          <w:tcPr>
            <w:tcW w:w="1218"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Doing Well</w:t>
            </w:r>
          </w:p>
        </w:tc>
        <w:tc>
          <w:tcPr>
            <w:tcW w:w="2565"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Notes</w:t>
            </w:r>
          </w:p>
        </w:tc>
      </w:tr>
      <w:tr w:rsidR="00B44942" w:rsidRPr="00B44942" w:rsidTr="00B44942">
        <w:tc>
          <w:tcPr>
            <w:tcW w:w="7083" w:type="dxa"/>
          </w:tcPr>
          <w:p w:rsidR="00B44942" w:rsidRPr="00B44942" w:rsidRDefault="00B44942" w:rsidP="00B44942">
            <w:pPr>
              <w:pStyle w:val="ListParagraph"/>
              <w:numPr>
                <w:ilvl w:val="1"/>
                <w:numId w:val="3"/>
              </w:numPr>
              <w:spacing w:before="90" w:after="120"/>
              <w:rPr>
                <w:rFonts w:ascii="Arial" w:hAnsi="Arial" w:cs="Arial"/>
              </w:rPr>
            </w:pPr>
            <w:r w:rsidRPr="00B44942">
              <w:rPr>
                <w:rFonts w:ascii="Arial" w:eastAsia="Times New Roman" w:hAnsi="Arial" w:cs="Arial"/>
                <w:b/>
                <w:color w:val="222527"/>
                <w:lang w:val="en" w:eastAsia="en-GB"/>
              </w:rPr>
              <w:t xml:space="preserve">Leading the charity </w:t>
            </w:r>
          </w:p>
        </w:tc>
        <w:tc>
          <w:tcPr>
            <w:tcW w:w="992" w:type="dxa"/>
          </w:tcPr>
          <w:p w:rsidR="00B44942" w:rsidRPr="00B44942" w:rsidRDefault="00B44942" w:rsidP="00CE5F28">
            <w:pPr>
              <w:autoSpaceDE w:val="0"/>
              <w:autoSpaceDN w:val="0"/>
              <w:adjustRightInd w:val="0"/>
              <w:rPr>
                <w:rFonts w:ascii="Arial" w:hAnsi="Arial" w:cs="Arial"/>
              </w:rPr>
            </w:pPr>
          </w:p>
        </w:tc>
        <w:tc>
          <w:tcPr>
            <w:tcW w:w="1082" w:type="dxa"/>
          </w:tcPr>
          <w:p w:rsidR="00B44942" w:rsidRPr="00B44942" w:rsidRDefault="00B44942" w:rsidP="00CE5F28">
            <w:pPr>
              <w:autoSpaceDE w:val="0"/>
              <w:autoSpaceDN w:val="0"/>
              <w:adjustRightInd w:val="0"/>
              <w:rPr>
                <w:rFonts w:ascii="Arial" w:hAnsi="Arial" w:cs="Arial"/>
              </w:rPr>
            </w:pPr>
          </w:p>
        </w:tc>
        <w:tc>
          <w:tcPr>
            <w:tcW w:w="1230" w:type="dxa"/>
          </w:tcPr>
          <w:p w:rsidR="00B44942" w:rsidRPr="00B44942" w:rsidRDefault="00B44942" w:rsidP="00CE5F28">
            <w:pPr>
              <w:autoSpaceDE w:val="0"/>
              <w:autoSpaceDN w:val="0"/>
              <w:adjustRightInd w:val="0"/>
              <w:rPr>
                <w:rFonts w:ascii="Arial" w:hAnsi="Arial" w:cs="Arial"/>
              </w:rPr>
            </w:pPr>
          </w:p>
        </w:tc>
        <w:tc>
          <w:tcPr>
            <w:tcW w:w="1218" w:type="dxa"/>
          </w:tcPr>
          <w:p w:rsidR="00B44942" w:rsidRPr="00B44942" w:rsidRDefault="00B44942" w:rsidP="00CE5F28">
            <w:pPr>
              <w:autoSpaceDE w:val="0"/>
              <w:autoSpaceDN w:val="0"/>
              <w:adjustRightInd w:val="0"/>
              <w:rPr>
                <w:rFonts w:ascii="Arial" w:hAnsi="Arial" w:cs="Arial"/>
              </w:rPr>
            </w:pPr>
          </w:p>
        </w:tc>
        <w:tc>
          <w:tcPr>
            <w:tcW w:w="2565" w:type="dxa"/>
          </w:tcPr>
          <w:p w:rsidR="00B44942" w:rsidRPr="00B44942" w:rsidRDefault="00B44942" w:rsidP="00CE5F28">
            <w:pPr>
              <w:autoSpaceDE w:val="0"/>
              <w:autoSpaceDN w:val="0"/>
              <w:adjustRightInd w:val="0"/>
              <w:rPr>
                <w:rFonts w:ascii="Arial" w:hAnsi="Arial" w:cs="Arial"/>
              </w:rPr>
            </w:pPr>
          </w:p>
        </w:tc>
      </w:tr>
      <w:tr w:rsidR="00143896" w:rsidTr="00B44942">
        <w:tc>
          <w:tcPr>
            <w:tcW w:w="7083" w:type="dxa"/>
          </w:tcPr>
          <w:p w:rsidR="00143896" w:rsidRPr="00143896" w:rsidRDefault="00143896" w:rsidP="00143896">
            <w:pPr>
              <w:spacing w:before="120" w:after="120"/>
              <w:rPr>
                <w:rFonts w:ascii="Arial" w:hAnsi="Arial" w:cs="Arial"/>
                <w:sz w:val="24"/>
                <w:szCs w:val="24"/>
              </w:rPr>
            </w:pPr>
            <w:r w:rsidRPr="00143896">
              <w:rPr>
                <w:rFonts w:ascii="Arial" w:eastAsia="Times New Roman" w:hAnsi="Arial" w:cs="Arial"/>
                <w:color w:val="222527"/>
                <w:sz w:val="20"/>
                <w:szCs w:val="20"/>
                <w:lang w:val="en" w:eastAsia="en-GB"/>
              </w:rPr>
              <w:t>The board and individual trustees take collective responsibility for its decisions.</w:t>
            </w:r>
          </w:p>
        </w:tc>
        <w:tc>
          <w:tcPr>
            <w:tcW w:w="992" w:type="dxa"/>
          </w:tcPr>
          <w:p w:rsidR="00143896" w:rsidRDefault="00143896" w:rsidP="009F7BB4">
            <w:pPr>
              <w:autoSpaceDE w:val="0"/>
              <w:autoSpaceDN w:val="0"/>
              <w:adjustRightInd w:val="0"/>
              <w:rPr>
                <w:rFonts w:ascii="Arial" w:hAnsi="Arial" w:cs="Arial"/>
                <w:sz w:val="24"/>
                <w:szCs w:val="24"/>
              </w:rPr>
            </w:pPr>
          </w:p>
        </w:tc>
        <w:tc>
          <w:tcPr>
            <w:tcW w:w="1082"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8" w:type="dxa"/>
          </w:tcPr>
          <w:p w:rsidR="00143896" w:rsidRDefault="00143896" w:rsidP="009F7BB4">
            <w:pPr>
              <w:autoSpaceDE w:val="0"/>
              <w:autoSpaceDN w:val="0"/>
              <w:adjustRightInd w:val="0"/>
              <w:rPr>
                <w:rFonts w:ascii="Arial" w:hAnsi="Arial" w:cs="Arial"/>
                <w:sz w:val="24"/>
                <w:szCs w:val="24"/>
              </w:rPr>
            </w:pPr>
          </w:p>
        </w:tc>
        <w:tc>
          <w:tcPr>
            <w:tcW w:w="2565" w:type="dxa"/>
          </w:tcPr>
          <w:p w:rsidR="00143896" w:rsidRDefault="00143896" w:rsidP="009F7BB4">
            <w:pPr>
              <w:autoSpaceDE w:val="0"/>
              <w:autoSpaceDN w:val="0"/>
              <w:adjustRightInd w:val="0"/>
              <w:rPr>
                <w:rFonts w:ascii="Arial" w:hAnsi="Arial" w:cs="Arial"/>
                <w:sz w:val="24"/>
                <w:szCs w:val="24"/>
              </w:rPr>
            </w:pPr>
          </w:p>
        </w:tc>
      </w:tr>
      <w:tr w:rsidR="00143896" w:rsidTr="00B44942">
        <w:tc>
          <w:tcPr>
            <w:tcW w:w="7083" w:type="dxa"/>
          </w:tcPr>
          <w:p w:rsidR="00143896" w:rsidRPr="00143896" w:rsidRDefault="00143896" w:rsidP="00143896">
            <w:pPr>
              <w:spacing w:before="90" w:after="90"/>
              <w:rPr>
                <w:rFonts w:ascii="Arial" w:hAnsi="Arial" w:cs="Arial"/>
                <w:sz w:val="24"/>
                <w:szCs w:val="24"/>
              </w:rPr>
            </w:pPr>
            <w:r w:rsidRPr="00143896">
              <w:rPr>
                <w:rFonts w:ascii="Arial" w:eastAsia="Times New Roman" w:hAnsi="Arial" w:cs="Arial"/>
                <w:color w:val="222527"/>
                <w:sz w:val="20"/>
                <w:szCs w:val="20"/>
                <w:lang w:val="en" w:eastAsia="en-GB"/>
              </w:rPr>
              <w:t>The chair provides leadership to the board with prime responsibility for ensuring it has agreed priorities, appropriate structures, processes and a productive culture and has trustees who are able to govern well and add value to the charity.</w:t>
            </w:r>
          </w:p>
        </w:tc>
        <w:tc>
          <w:tcPr>
            <w:tcW w:w="992" w:type="dxa"/>
          </w:tcPr>
          <w:p w:rsidR="00143896" w:rsidRDefault="00143896" w:rsidP="009F7BB4">
            <w:pPr>
              <w:autoSpaceDE w:val="0"/>
              <w:autoSpaceDN w:val="0"/>
              <w:adjustRightInd w:val="0"/>
              <w:rPr>
                <w:rFonts w:ascii="Arial" w:hAnsi="Arial" w:cs="Arial"/>
                <w:sz w:val="24"/>
                <w:szCs w:val="24"/>
              </w:rPr>
            </w:pPr>
          </w:p>
        </w:tc>
        <w:tc>
          <w:tcPr>
            <w:tcW w:w="1082"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8" w:type="dxa"/>
          </w:tcPr>
          <w:p w:rsidR="00143896" w:rsidRDefault="00143896" w:rsidP="009F7BB4">
            <w:pPr>
              <w:autoSpaceDE w:val="0"/>
              <w:autoSpaceDN w:val="0"/>
              <w:adjustRightInd w:val="0"/>
              <w:rPr>
                <w:rFonts w:ascii="Arial" w:hAnsi="Arial" w:cs="Arial"/>
                <w:sz w:val="24"/>
                <w:szCs w:val="24"/>
              </w:rPr>
            </w:pPr>
          </w:p>
        </w:tc>
        <w:tc>
          <w:tcPr>
            <w:tcW w:w="2565" w:type="dxa"/>
          </w:tcPr>
          <w:p w:rsidR="00143896" w:rsidRDefault="00143896" w:rsidP="009F7BB4">
            <w:pPr>
              <w:autoSpaceDE w:val="0"/>
              <w:autoSpaceDN w:val="0"/>
              <w:adjustRightInd w:val="0"/>
              <w:rPr>
                <w:rFonts w:ascii="Arial" w:hAnsi="Arial" w:cs="Arial"/>
                <w:sz w:val="24"/>
                <w:szCs w:val="24"/>
              </w:rPr>
            </w:pPr>
          </w:p>
        </w:tc>
      </w:tr>
      <w:tr w:rsidR="00143896" w:rsidRPr="000E0F53" w:rsidTr="00B44942">
        <w:tc>
          <w:tcPr>
            <w:tcW w:w="7083" w:type="dxa"/>
          </w:tcPr>
          <w:p w:rsidR="00143896" w:rsidRPr="00143896" w:rsidRDefault="00143896" w:rsidP="00143896">
            <w:pPr>
              <w:spacing w:before="90" w:after="90"/>
              <w:rPr>
                <w:rFonts w:ascii="Arial" w:hAnsi="Arial" w:cs="Arial"/>
                <w:sz w:val="24"/>
                <w:szCs w:val="24"/>
              </w:rPr>
            </w:pPr>
            <w:r w:rsidRPr="00143896">
              <w:rPr>
                <w:rFonts w:ascii="Arial" w:eastAsia="Times New Roman" w:hAnsi="Arial" w:cs="Arial"/>
                <w:color w:val="222527"/>
                <w:sz w:val="20"/>
                <w:szCs w:val="20"/>
                <w:lang w:val="en" w:eastAsia="en-GB"/>
              </w:rPr>
              <w:t>If the charity has staff, the board makes sure that there are proper arrangements for their appointment, supervision, support, appraisal, remuneration and, if necessary, dismissal.</w:t>
            </w:r>
            <w:r w:rsidRPr="00143896">
              <w:rPr>
                <w:rFonts w:ascii="Arial" w:eastAsia="Times New Roman" w:hAnsi="Arial" w:cs="Arial"/>
                <w:b/>
                <w:color w:val="222527"/>
                <w:sz w:val="24"/>
                <w:szCs w:val="24"/>
                <w:lang w:val="en" w:eastAsia="en-GB"/>
              </w:rPr>
              <w:t xml:space="preserve"> </w:t>
            </w:r>
          </w:p>
        </w:tc>
        <w:tc>
          <w:tcPr>
            <w:tcW w:w="992" w:type="dxa"/>
          </w:tcPr>
          <w:p w:rsidR="00143896" w:rsidRPr="000E0F53" w:rsidRDefault="00143896" w:rsidP="009F7BB4">
            <w:pPr>
              <w:autoSpaceDE w:val="0"/>
              <w:autoSpaceDN w:val="0"/>
              <w:adjustRightInd w:val="0"/>
              <w:spacing w:before="120" w:after="120"/>
              <w:rPr>
                <w:rFonts w:ascii="Arial" w:hAnsi="Arial" w:cs="Arial"/>
                <w:sz w:val="24"/>
                <w:szCs w:val="24"/>
              </w:rPr>
            </w:pPr>
          </w:p>
        </w:tc>
        <w:tc>
          <w:tcPr>
            <w:tcW w:w="1082" w:type="dxa"/>
          </w:tcPr>
          <w:p w:rsidR="00143896" w:rsidRPr="000E0F53" w:rsidRDefault="00143896" w:rsidP="009F7BB4">
            <w:pPr>
              <w:autoSpaceDE w:val="0"/>
              <w:autoSpaceDN w:val="0"/>
              <w:adjustRightInd w:val="0"/>
              <w:spacing w:before="120" w:after="120"/>
              <w:rPr>
                <w:rFonts w:ascii="Arial" w:hAnsi="Arial" w:cs="Arial"/>
                <w:sz w:val="24"/>
                <w:szCs w:val="24"/>
              </w:rPr>
            </w:pPr>
          </w:p>
        </w:tc>
        <w:tc>
          <w:tcPr>
            <w:tcW w:w="1230" w:type="dxa"/>
          </w:tcPr>
          <w:p w:rsidR="00143896" w:rsidRPr="000E0F53" w:rsidRDefault="00143896" w:rsidP="009F7BB4">
            <w:pPr>
              <w:autoSpaceDE w:val="0"/>
              <w:autoSpaceDN w:val="0"/>
              <w:adjustRightInd w:val="0"/>
              <w:spacing w:before="120" w:after="120"/>
              <w:rPr>
                <w:rFonts w:ascii="Arial" w:hAnsi="Arial" w:cs="Arial"/>
                <w:sz w:val="24"/>
                <w:szCs w:val="24"/>
              </w:rPr>
            </w:pPr>
          </w:p>
        </w:tc>
        <w:tc>
          <w:tcPr>
            <w:tcW w:w="1218" w:type="dxa"/>
          </w:tcPr>
          <w:p w:rsidR="00143896" w:rsidRPr="000E0F53" w:rsidRDefault="00143896" w:rsidP="009F7BB4">
            <w:pPr>
              <w:autoSpaceDE w:val="0"/>
              <w:autoSpaceDN w:val="0"/>
              <w:adjustRightInd w:val="0"/>
              <w:spacing w:before="120" w:after="120"/>
              <w:rPr>
                <w:rFonts w:ascii="Arial" w:hAnsi="Arial" w:cs="Arial"/>
                <w:sz w:val="24"/>
                <w:szCs w:val="24"/>
              </w:rPr>
            </w:pPr>
          </w:p>
        </w:tc>
        <w:tc>
          <w:tcPr>
            <w:tcW w:w="2565" w:type="dxa"/>
          </w:tcPr>
          <w:p w:rsidR="00143896" w:rsidRPr="000E0F53" w:rsidRDefault="00143896" w:rsidP="009F7BB4">
            <w:pPr>
              <w:autoSpaceDE w:val="0"/>
              <w:autoSpaceDN w:val="0"/>
              <w:adjustRightInd w:val="0"/>
              <w:spacing w:before="120" w:after="120"/>
              <w:rPr>
                <w:rFonts w:ascii="Arial" w:hAnsi="Arial" w:cs="Arial"/>
                <w:sz w:val="24"/>
                <w:szCs w:val="24"/>
              </w:rPr>
            </w:pPr>
          </w:p>
        </w:tc>
      </w:tr>
      <w:tr w:rsidR="00143896" w:rsidRPr="000E0F53" w:rsidTr="00B44942">
        <w:tc>
          <w:tcPr>
            <w:tcW w:w="7083" w:type="dxa"/>
          </w:tcPr>
          <w:p w:rsidR="00143896" w:rsidRPr="00143896" w:rsidRDefault="00143896" w:rsidP="00143896">
            <w:pPr>
              <w:spacing w:before="90" w:after="90"/>
              <w:rPr>
                <w:rFonts w:ascii="Arial" w:eastAsia="Times New Roman" w:hAnsi="Arial" w:cs="Arial"/>
                <w:color w:val="222527"/>
                <w:sz w:val="20"/>
                <w:szCs w:val="20"/>
                <w:lang w:val="en" w:eastAsia="en-GB"/>
              </w:rPr>
            </w:pPr>
            <w:r w:rsidRPr="00143896">
              <w:rPr>
                <w:rFonts w:ascii="Arial" w:eastAsia="Times New Roman" w:hAnsi="Arial" w:cs="Arial"/>
                <w:color w:val="222527"/>
                <w:sz w:val="20"/>
                <w:szCs w:val="20"/>
                <w:lang w:val="en" w:eastAsia="en-GB"/>
              </w:rPr>
              <w:t>If the charity has volunteers, the board makes sure there are proper arrangements for their recruitment, support and supervision.</w:t>
            </w:r>
          </w:p>
        </w:tc>
        <w:tc>
          <w:tcPr>
            <w:tcW w:w="992" w:type="dxa"/>
          </w:tcPr>
          <w:p w:rsidR="00143896" w:rsidRPr="000E0F53" w:rsidRDefault="00143896" w:rsidP="009F7BB4">
            <w:pPr>
              <w:autoSpaceDE w:val="0"/>
              <w:autoSpaceDN w:val="0"/>
              <w:adjustRightInd w:val="0"/>
              <w:spacing w:before="120" w:after="120"/>
              <w:rPr>
                <w:rFonts w:ascii="Arial" w:hAnsi="Arial" w:cs="Arial"/>
                <w:sz w:val="24"/>
                <w:szCs w:val="24"/>
              </w:rPr>
            </w:pPr>
          </w:p>
        </w:tc>
        <w:tc>
          <w:tcPr>
            <w:tcW w:w="1082" w:type="dxa"/>
          </w:tcPr>
          <w:p w:rsidR="00143896" w:rsidRPr="000E0F53" w:rsidRDefault="00143896" w:rsidP="009F7BB4">
            <w:pPr>
              <w:autoSpaceDE w:val="0"/>
              <w:autoSpaceDN w:val="0"/>
              <w:adjustRightInd w:val="0"/>
              <w:spacing w:before="120" w:after="120"/>
              <w:rPr>
                <w:rFonts w:ascii="Arial" w:hAnsi="Arial" w:cs="Arial"/>
                <w:sz w:val="24"/>
                <w:szCs w:val="24"/>
              </w:rPr>
            </w:pPr>
          </w:p>
        </w:tc>
        <w:tc>
          <w:tcPr>
            <w:tcW w:w="1230" w:type="dxa"/>
          </w:tcPr>
          <w:p w:rsidR="00143896" w:rsidRPr="000E0F53" w:rsidRDefault="00143896" w:rsidP="009F7BB4">
            <w:pPr>
              <w:autoSpaceDE w:val="0"/>
              <w:autoSpaceDN w:val="0"/>
              <w:adjustRightInd w:val="0"/>
              <w:spacing w:before="120" w:after="120"/>
              <w:rPr>
                <w:rFonts w:ascii="Arial" w:hAnsi="Arial" w:cs="Arial"/>
                <w:sz w:val="24"/>
                <w:szCs w:val="24"/>
              </w:rPr>
            </w:pPr>
          </w:p>
        </w:tc>
        <w:tc>
          <w:tcPr>
            <w:tcW w:w="1218" w:type="dxa"/>
          </w:tcPr>
          <w:p w:rsidR="00143896" w:rsidRPr="000E0F53" w:rsidRDefault="00143896" w:rsidP="009F7BB4">
            <w:pPr>
              <w:autoSpaceDE w:val="0"/>
              <w:autoSpaceDN w:val="0"/>
              <w:adjustRightInd w:val="0"/>
              <w:spacing w:before="120" w:after="120"/>
              <w:rPr>
                <w:rFonts w:ascii="Arial" w:hAnsi="Arial" w:cs="Arial"/>
                <w:sz w:val="24"/>
                <w:szCs w:val="24"/>
              </w:rPr>
            </w:pPr>
          </w:p>
        </w:tc>
        <w:tc>
          <w:tcPr>
            <w:tcW w:w="2565" w:type="dxa"/>
          </w:tcPr>
          <w:p w:rsidR="00143896" w:rsidRPr="000E0F53" w:rsidRDefault="00143896" w:rsidP="009F7BB4">
            <w:pPr>
              <w:autoSpaceDE w:val="0"/>
              <w:autoSpaceDN w:val="0"/>
              <w:adjustRightInd w:val="0"/>
              <w:spacing w:before="120" w:after="120"/>
              <w:rPr>
                <w:rFonts w:ascii="Arial" w:hAnsi="Arial" w:cs="Arial"/>
                <w:sz w:val="24"/>
                <w:szCs w:val="24"/>
              </w:rPr>
            </w:pPr>
          </w:p>
        </w:tc>
      </w:tr>
      <w:tr w:rsidR="00143896" w:rsidTr="00B44942">
        <w:tc>
          <w:tcPr>
            <w:tcW w:w="7083" w:type="dxa"/>
          </w:tcPr>
          <w:p w:rsidR="00143896" w:rsidRPr="00143896" w:rsidRDefault="00143896" w:rsidP="00143896">
            <w:pPr>
              <w:spacing w:before="90" w:after="90"/>
              <w:rPr>
                <w:rFonts w:ascii="Arial" w:eastAsia="Times New Roman" w:hAnsi="Arial" w:cs="Arial"/>
                <w:color w:val="222527"/>
                <w:sz w:val="20"/>
                <w:szCs w:val="20"/>
                <w:lang w:val="en" w:eastAsia="en-GB"/>
              </w:rPr>
            </w:pPr>
            <w:r w:rsidRPr="00143896">
              <w:rPr>
                <w:rFonts w:ascii="Arial" w:eastAsia="Times New Roman" w:hAnsi="Arial" w:cs="Arial"/>
                <w:color w:val="222527"/>
                <w:sz w:val="20"/>
                <w:szCs w:val="20"/>
                <w:lang w:val="en" w:eastAsia="en-GB"/>
              </w:rPr>
              <w:t>The board’s functions are formally recorded. There are role descriptions that define trustees’ responsibilities for all trustees that differentiate clearly those of the chair and other officer positions and outline how these roles relate to staff or volunteers where they exist.</w:t>
            </w:r>
          </w:p>
        </w:tc>
        <w:tc>
          <w:tcPr>
            <w:tcW w:w="992" w:type="dxa"/>
          </w:tcPr>
          <w:p w:rsidR="00143896" w:rsidRDefault="00143896" w:rsidP="009F7BB4">
            <w:pPr>
              <w:autoSpaceDE w:val="0"/>
              <w:autoSpaceDN w:val="0"/>
              <w:adjustRightInd w:val="0"/>
              <w:spacing w:before="120" w:after="120"/>
              <w:rPr>
                <w:rFonts w:ascii="Arial" w:hAnsi="Arial" w:cs="Arial"/>
                <w:sz w:val="24"/>
                <w:szCs w:val="24"/>
              </w:rPr>
            </w:pPr>
          </w:p>
        </w:tc>
        <w:tc>
          <w:tcPr>
            <w:tcW w:w="1082" w:type="dxa"/>
          </w:tcPr>
          <w:p w:rsidR="00143896" w:rsidRDefault="00143896" w:rsidP="009F7BB4">
            <w:pPr>
              <w:autoSpaceDE w:val="0"/>
              <w:autoSpaceDN w:val="0"/>
              <w:adjustRightInd w:val="0"/>
              <w:spacing w:before="120" w:after="120"/>
              <w:rPr>
                <w:rFonts w:ascii="Arial" w:hAnsi="Arial" w:cs="Arial"/>
                <w:sz w:val="24"/>
                <w:szCs w:val="24"/>
              </w:rPr>
            </w:pPr>
          </w:p>
        </w:tc>
        <w:tc>
          <w:tcPr>
            <w:tcW w:w="1230" w:type="dxa"/>
          </w:tcPr>
          <w:p w:rsidR="00143896" w:rsidRDefault="00143896" w:rsidP="009F7BB4">
            <w:pPr>
              <w:autoSpaceDE w:val="0"/>
              <w:autoSpaceDN w:val="0"/>
              <w:adjustRightInd w:val="0"/>
              <w:spacing w:before="120" w:after="120"/>
              <w:rPr>
                <w:rFonts w:ascii="Arial" w:hAnsi="Arial" w:cs="Arial"/>
                <w:sz w:val="24"/>
                <w:szCs w:val="24"/>
              </w:rPr>
            </w:pPr>
          </w:p>
        </w:tc>
        <w:tc>
          <w:tcPr>
            <w:tcW w:w="1218" w:type="dxa"/>
          </w:tcPr>
          <w:p w:rsidR="00143896" w:rsidRDefault="00143896" w:rsidP="009F7BB4">
            <w:pPr>
              <w:autoSpaceDE w:val="0"/>
              <w:autoSpaceDN w:val="0"/>
              <w:adjustRightInd w:val="0"/>
              <w:spacing w:before="120" w:after="120"/>
              <w:rPr>
                <w:rFonts w:ascii="Arial" w:hAnsi="Arial" w:cs="Arial"/>
                <w:sz w:val="24"/>
                <w:szCs w:val="24"/>
              </w:rPr>
            </w:pPr>
          </w:p>
        </w:tc>
        <w:tc>
          <w:tcPr>
            <w:tcW w:w="2565" w:type="dxa"/>
          </w:tcPr>
          <w:p w:rsidR="00143896" w:rsidRDefault="00143896" w:rsidP="009F7BB4">
            <w:pPr>
              <w:autoSpaceDE w:val="0"/>
              <w:autoSpaceDN w:val="0"/>
              <w:adjustRightInd w:val="0"/>
              <w:spacing w:before="120" w:after="120"/>
              <w:rPr>
                <w:rFonts w:ascii="Arial" w:hAnsi="Arial" w:cs="Arial"/>
                <w:sz w:val="24"/>
                <w:szCs w:val="24"/>
              </w:rPr>
            </w:pPr>
          </w:p>
        </w:tc>
      </w:tr>
      <w:tr w:rsidR="00143896" w:rsidTr="00B44942">
        <w:tc>
          <w:tcPr>
            <w:tcW w:w="7083" w:type="dxa"/>
          </w:tcPr>
          <w:p w:rsidR="00143896" w:rsidRPr="00143896" w:rsidRDefault="00143896" w:rsidP="00143896">
            <w:pPr>
              <w:spacing w:before="90" w:after="120"/>
              <w:rPr>
                <w:rFonts w:ascii="Arial" w:hAnsi="Arial" w:cs="Arial"/>
                <w:sz w:val="24"/>
                <w:szCs w:val="24"/>
              </w:rPr>
            </w:pPr>
            <w:r w:rsidRPr="00143896">
              <w:rPr>
                <w:rFonts w:ascii="Arial" w:eastAsia="Times New Roman" w:hAnsi="Arial" w:cs="Arial"/>
                <w:color w:val="222527"/>
                <w:sz w:val="20"/>
                <w:szCs w:val="20"/>
                <w:lang w:val="en" w:eastAsia="en-GB"/>
              </w:rPr>
              <w:t>Where the board has agreed to establish a formally constituted subsidiary organisation/s, it is clear about the rationale, benefits and risks of these arrangements. The formal relationship between the parent charity and each of its subsidiaries is clearly recorded and the parent reviews, at appropriate intervals, whether these arrangements continue to best serve the organisation’s charitable purposes.</w:t>
            </w:r>
          </w:p>
        </w:tc>
        <w:tc>
          <w:tcPr>
            <w:tcW w:w="992" w:type="dxa"/>
          </w:tcPr>
          <w:p w:rsidR="00143896" w:rsidRDefault="00143896" w:rsidP="009F7BB4">
            <w:pPr>
              <w:autoSpaceDE w:val="0"/>
              <w:autoSpaceDN w:val="0"/>
              <w:adjustRightInd w:val="0"/>
              <w:rPr>
                <w:rFonts w:ascii="Arial" w:hAnsi="Arial" w:cs="Arial"/>
                <w:sz w:val="24"/>
                <w:szCs w:val="24"/>
              </w:rPr>
            </w:pPr>
          </w:p>
        </w:tc>
        <w:tc>
          <w:tcPr>
            <w:tcW w:w="1082"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8" w:type="dxa"/>
          </w:tcPr>
          <w:p w:rsidR="00143896" w:rsidRDefault="00143896" w:rsidP="009F7BB4">
            <w:pPr>
              <w:autoSpaceDE w:val="0"/>
              <w:autoSpaceDN w:val="0"/>
              <w:adjustRightInd w:val="0"/>
              <w:rPr>
                <w:rFonts w:ascii="Arial" w:hAnsi="Arial" w:cs="Arial"/>
                <w:sz w:val="24"/>
                <w:szCs w:val="24"/>
              </w:rPr>
            </w:pPr>
          </w:p>
        </w:tc>
        <w:tc>
          <w:tcPr>
            <w:tcW w:w="2565" w:type="dxa"/>
          </w:tcPr>
          <w:p w:rsidR="00143896" w:rsidRDefault="00143896" w:rsidP="009F7BB4">
            <w:pPr>
              <w:autoSpaceDE w:val="0"/>
              <w:autoSpaceDN w:val="0"/>
              <w:adjustRightInd w:val="0"/>
              <w:rPr>
                <w:rFonts w:ascii="Arial" w:hAnsi="Arial" w:cs="Arial"/>
                <w:sz w:val="24"/>
                <w:szCs w:val="24"/>
              </w:rPr>
            </w:pPr>
          </w:p>
        </w:tc>
      </w:tr>
      <w:tr w:rsidR="00B44942" w:rsidRPr="002A7A05" w:rsidTr="00CE5F28">
        <w:tc>
          <w:tcPr>
            <w:tcW w:w="7083" w:type="dxa"/>
          </w:tcPr>
          <w:p w:rsidR="00B44942" w:rsidRPr="002A7A05" w:rsidRDefault="00B44942" w:rsidP="00CE5F28">
            <w:pPr>
              <w:autoSpaceDE w:val="0"/>
              <w:autoSpaceDN w:val="0"/>
              <w:adjustRightInd w:val="0"/>
              <w:rPr>
                <w:rFonts w:ascii="Arial" w:hAnsi="Arial" w:cs="Arial"/>
                <w:sz w:val="20"/>
                <w:szCs w:val="20"/>
              </w:rPr>
            </w:pPr>
          </w:p>
        </w:tc>
        <w:tc>
          <w:tcPr>
            <w:tcW w:w="992" w:type="dxa"/>
          </w:tcPr>
          <w:p w:rsidR="00B44942" w:rsidRPr="002A7A05" w:rsidRDefault="00B44942" w:rsidP="00CE5F28">
            <w:pPr>
              <w:autoSpaceDE w:val="0"/>
              <w:autoSpaceDN w:val="0"/>
              <w:adjustRightInd w:val="0"/>
              <w:rPr>
                <w:rFonts w:ascii="Arial" w:hAnsi="Arial" w:cs="Arial"/>
                <w:sz w:val="20"/>
                <w:szCs w:val="20"/>
              </w:rPr>
            </w:pPr>
            <w:r w:rsidRPr="002A7A05">
              <w:rPr>
                <w:rFonts w:ascii="Arial" w:hAnsi="Arial" w:cs="Arial"/>
                <w:sz w:val="20"/>
                <w:szCs w:val="20"/>
              </w:rPr>
              <w:t>Critical</w:t>
            </w:r>
          </w:p>
        </w:tc>
        <w:tc>
          <w:tcPr>
            <w:tcW w:w="1082" w:type="dxa"/>
          </w:tcPr>
          <w:p w:rsidR="00B44942" w:rsidRPr="002A7A05" w:rsidRDefault="00B44942" w:rsidP="00CE5F28">
            <w:pPr>
              <w:autoSpaceDE w:val="0"/>
              <w:autoSpaceDN w:val="0"/>
              <w:adjustRightInd w:val="0"/>
              <w:rPr>
                <w:rFonts w:ascii="Arial" w:hAnsi="Arial" w:cs="Arial"/>
                <w:sz w:val="20"/>
                <w:szCs w:val="20"/>
              </w:rPr>
            </w:pPr>
            <w:r w:rsidRPr="002A7A05">
              <w:rPr>
                <w:rFonts w:ascii="Arial" w:hAnsi="Arial" w:cs="Arial"/>
                <w:sz w:val="20"/>
                <w:szCs w:val="20"/>
              </w:rPr>
              <w:t>Need to do soon</w:t>
            </w:r>
          </w:p>
        </w:tc>
        <w:tc>
          <w:tcPr>
            <w:tcW w:w="1230" w:type="dxa"/>
          </w:tcPr>
          <w:p w:rsidR="00B44942" w:rsidRPr="002A7A05" w:rsidRDefault="00B44942" w:rsidP="00CE5F28">
            <w:pPr>
              <w:autoSpaceDE w:val="0"/>
              <w:autoSpaceDN w:val="0"/>
              <w:adjustRightInd w:val="0"/>
              <w:rPr>
                <w:rFonts w:ascii="Arial" w:hAnsi="Arial" w:cs="Arial"/>
                <w:sz w:val="20"/>
                <w:szCs w:val="20"/>
              </w:rPr>
            </w:pPr>
            <w:r w:rsidRPr="002A7A05">
              <w:rPr>
                <w:rFonts w:ascii="Arial" w:hAnsi="Arial" w:cs="Arial"/>
                <w:sz w:val="20"/>
                <w:szCs w:val="20"/>
              </w:rPr>
              <w:t>Desirable</w:t>
            </w:r>
          </w:p>
        </w:tc>
        <w:tc>
          <w:tcPr>
            <w:tcW w:w="1218" w:type="dxa"/>
          </w:tcPr>
          <w:p w:rsidR="00B44942" w:rsidRPr="002A7A05" w:rsidRDefault="00B44942" w:rsidP="00CE5F28">
            <w:pPr>
              <w:autoSpaceDE w:val="0"/>
              <w:autoSpaceDN w:val="0"/>
              <w:adjustRightInd w:val="0"/>
              <w:rPr>
                <w:rFonts w:ascii="Arial" w:hAnsi="Arial" w:cs="Arial"/>
                <w:sz w:val="20"/>
                <w:szCs w:val="20"/>
              </w:rPr>
            </w:pPr>
            <w:r w:rsidRPr="002A7A05">
              <w:rPr>
                <w:rFonts w:ascii="Arial" w:hAnsi="Arial" w:cs="Arial"/>
                <w:sz w:val="20"/>
                <w:szCs w:val="20"/>
              </w:rPr>
              <w:t>Doing Well</w:t>
            </w:r>
          </w:p>
        </w:tc>
        <w:tc>
          <w:tcPr>
            <w:tcW w:w="2565" w:type="dxa"/>
          </w:tcPr>
          <w:p w:rsidR="00B44942" w:rsidRPr="002A7A05" w:rsidRDefault="00B44942" w:rsidP="00CE5F28">
            <w:pPr>
              <w:autoSpaceDE w:val="0"/>
              <w:autoSpaceDN w:val="0"/>
              <w:adjustRightInd w:val="0"/>
              <w:rPr>
                <w:rFonts w:ascii="Arial" w:hAnsi="Arial" w:cs="Arial"/>
                <w:sz w:val="20"/>
                <w:szCs w:val="20"/>
              </w:rPr>
            </w:pPr>
            <w:r w:rsidRPr="002A7A05">
              <w:rPr>
                <w:rFonts w:ascii="Arial" w:hAnsi="Arial" w:cs="Arial"/>
                <w:sz w:val="20"/>
                <w:szCs w:val="20"/>
              </w:rPr>
              <w:t>Notes</w:t>
            </w:r>
          </w:p>
        </w:tc>
      </w:tr>
      <w:tr w:rsidR="00B44942" w:rsidRPr="00B44942" w:rsidTr="00B44942">
        <w:tc>
          <w:tcPr>
            <w:tcW w:w="7083" w:type="dxa"/>
          </w:tcPr>
          <w:p w:rsidR="00B44942" w:rsidRPr="00B44942" w:rsidRDefault="00B44942" w:rsidP="00B44942">
            <w:pPr>
              <w:pStyle w:val="ListParagraph"/>
              <w:numPr>
                <w:ilvl w:val="1"/>
                <w:numId w:val="3"/>
              </w:numPr>
              <w:spacing w:before="90" w:after="120"/>
              <w:rPr>
                <w:rFonts w:ascii="Arial" w:hAnsi="Arial" w:cs="Arial"/>
              </w:rPr>
            </w:pPr>
            <w:r w:rsidRPr="00B44942">
              <w:rPr>
                <w:rFonts w:ascii="Arial" w:eastAsia="Times New Roman" w:hAnsi="Arial" w:cs="Arial"/>
                <w:b/>
                <w:color w:val="222527"/>
                <w:lang w:val="en" w:eastAsia="en-GB"/>
              </w:rPr>
              <w:t xml:space="preserve">Leading by example </w:t>
            </w:r>
          </w:p>
        </w:tc>
        <w:tc>
          <w:tcPr>
            <w:tcW w:w="992" w:type="dxa"/>
          </w:tcPr>
          <w:p w:rsidR="00B44942" w:rsidRPr="00B44942" w:rsidRDefault="00B44942" w:rsidP="00CE5F28">
            <w:pPr>
              <w:autoSpaceDE w:val="0"/>
              <w:autoSpaceDN w:val="0"/>
              <w:adjustRightInd w:val="0"/>
              <w:spacing w:before="120" w:after="120"/>
              <w:rPr>
                <w:rFonts w:ascii="Arial" w:hAnsi="Arial" w:cs="Arial"/>
              </w:rPr>
            </w:pPr>
          </w:p>
        </w:tc>
        <w:tc>
          <w:tcPr>
            <w:tcW w:w="1082" w:type="dxa"/>
          </w:tcPr>
          <w:p w:rsidR="00B44942" w:rsidRPr="00B44942" w:rsidRDefault="00B44942" w:rsidP="00CE5F28">
            <w:pPr>
              <w:autoSpaceDE w:val="0"/>
              <w:autoSpaceDN w:val="0"/>
              <w:adjustRightInd w:val="0"/>
              <w:spacing w:before="120" w:after="120"/>
              <w:rPr>
                <w:rFonts w:ascii="Arial" w:hAnsi="Arial" w:cs="Arial"/>
              </w:rPr>
            </w:pPr>
          </w:p>
        </w:tc>
        <w:tc>
          <w:tcPr>
            <w:tcW w:w="1230" w:type="dxa"/>
          </w:tcPr>
          <w:p w:rsidR="00B44942" w:rsidRPr="00B44942" w:rsidRDefault="00B44942" w:rsidP="00CE5F28">
            <w:pPr>
              <w:autoSpaceDE w:val="0"/>
              <w:autoSpaceDN w:val="0"/>
              <w:adjustRightInd w:val="0"/>
              <w:spacing w:before="120" w:after="120"/>
              <w:rPr>
                <w:rFonts w:ascii="Arial" w:hAnsi="Arial" w:cs="Arial"/>
              </w:rPr>
            </w:pPr>
          </w:p>
        </w:tc>
        <w:tc>
          <w:tcPr>
            <w:tcW w:w="1218" w:type="dxa"/>
          </w:tcPr>
          <w:p w:rsidR="00B44942" w:rsidRPr="00B44942" w:rsidRDefault="00B44942" w:rsidP="00CE5F28">
            <w:pPr>
              <w:autoSpaceDE w:val="0"/>
              <w:autoSpaceDN w:val="0"/>
              <w:adjustRightInd w:val="0"/>
              <w:spacing w:before="120" w:after="120"/>
              <w:rPr>
                <w:rFonts w:ascii="Arial" w:hAnsi="Arial" w:cs="Arial"/>
              </w:rPr>
            </w:pPr>
          </w:p>
        </w:tc>
        <w:tc>
          <w:tcPr>
            <w:tcW w:w="2565" w:type="dxa"/>
          </w:tcPr>
          <w:p w:rsidR="00B44942" w:rsidRPr="00B44942" w:rsidRDefault="00B44942" w:rsidP="00CE5F28">
            <w:pPr>
              <w:autoSpaceDE w:val="0"/>
              <w:autoSpaceDN w:val="0"/>
              <w:adjustRightInd w:val="0"/>
              <w:spacing w:before="120" w:after="120"/>
              <w:rPr>
                <w:rFonts w:ascii="Arial" w:hAnsi="Arial" w:cs="Arial"/>
              </w:rPr>
            </w:pPr>
          </w:p>
        </w:tc>
      </w:tr>
      <w:tr w:rsidR="00143896" w:rsidTr="00B44942">
        <w:tc>
          <w:tcPr>
            <w:tcW w:w="7083" w:type="dxa"/>
          </w:tcPr>
          <w:p w:rsidR="00143896" w:rsidRPr="00143896" w:rsidRDefault="00143896" w:rsidP="00143896">
            <w:pPr>
              <w:spacing w:before="90" w:after="90"/>
              <w:rPr>
                <w:rFonts w:ascii="Arial" w:hAnsi="Arial" w:cs="Arial"/>
                <w:sz w:val="24"/>
                <w:szCs w:val="24"/>
              </w:rPr>
            </w:pPr>
            <w:r w:rsidRPr="00143896">
              <w:rPr>
                <w:rFonts w:ascii="Arial" w:eastAsia="Times New Roman" w:hAnsi="Arial" w:cs="Arial"/>
                <w:color w:val="222527"/>
                <w:sz w:val="20"/>
                <w:szCs w:val="20"/>
                <w:lang w:val="en" w:eastAsia="en-GB"/>
              </w:rPr>
              <w:t>The board agrees the values, consistent with the charity’s purpose, that it wishes to promote and makes sure that these values underpin all its decisions and the charity’s activities (see also Principle 1).</w:t>
            </w:r>
          </w:p>
        </w:tc>
        <w:tc>
          <w:tcPr>
            <w:tcW w:w="992" w:type="dxa"/>
          </w:tcPr>
          <w:p w:rsidR="00143896" w:rsidRDefault="00143896" w:rsidP="009F7BB4">
            <w:pPr>
              <w:autoSpaceDE w:val="0"/>
              <w:autoSpaceDN w:val="0"/>
              <w:adjustRightInd w:val="0"/>
              <w:rPr>
                <w:rFonts w:ascii="Arial" w:hAnsi="Arial" w:cs="Arial"/>
                <w:sz w:val="24"/>
                <w:szCs w:val="24"/>
              </w:rPr>
            </w:pPr>
          </w:p>
        </w:tc>
        <w:tc>
          <w:tcPr>
            <w:tcW w:w="1082"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8" w:type="dxa"/>
          </w:tcPr>
          <w:p w:rsidR="00143896" w:rsidRDefault="00143896" w:rsidP="009F7BB4">
            <w:pPr>
              <w:autoSpaceDE w:val="0"/>
              <w:autoSpaceDN w:val="0"/>
              <w:adjustRightInd w:val="0"/>
              <w:rPr>
                <w:rFonts w:ascii="Arial" w:hAnsi="Arial" w:cs="Arial"/>
                <w:sz w:val="24"/>
                <w:szCs w:val="24"/>
              </w:rPr>
            </w:pPr>
          </w:p>
        </w:tc>
        <w:tc>
          <w:tcPr>
            <w:tcW w:w="2565" w:type="dxa"/>
          </w:tcPr>
          <w:p w:rsidR="00143896" w:rsidRDefault="00143896" w:rsidP="009F7BB4">
            <w:pPr>
              <w:autoSpaceDE w:val="0"/>
              <w:autoSpaceDN w:val="0"/>
              <w:adjustRightInd w:val="0"/>
              <w:rPr>
                <w:rFonts w:ascii="Arial" w:hAnsi="Arial" w:cs="Arial"/>
                <w:sz w:val="24"/>
                <w:szCs w:val="24"/>
              </w:rPr>
            </w:pPr>
          </w:p>
        </w:tc>
      </w:tr>
      <w:tr w:rsidR="00143896" w:rsidTr="00B44942">
        <w:tc>
          <w:tcPr>
            <w:tcW w:w="7083" w:type="dxa"/>
          </w:tcPr>
          <w:p w:rsidR="006A0EC4" w:rsidRPr="00143896" w:rsidRDefault="00143896" w:rsidP="00690FC3">
            <w:pPr>
              <w:spacing w:before="90" w:after="90"/>
              <w:rPr>
                <w:rFonts w:ascii="Arial" w:hAnsi="Arial" w:cs="Arial"/>
                <w:sz w:val="24"/>
                <w:szCs w:val="24"/>
              </w:rPr>
            </w:pPr>
            <w:r w:rsidRPr="00143896">
              <w:rPr>
                <w:rFonts w:ascii="Arial" w:eastAsia="Times New Roman" w:hAnsi="Arial" w:cs="Arial"/>
                <w:color w:val="222527"/>
                <w:sz w:val="20"/>
                <w:szCs w:val="20"/>
                <w:lang w:val="en" w:eastAsia="en-GB"/>
              </w:rPr>
              <w:t>The board recognises, respects and welcomes diverse, different and, at times, conflicting trustee views.</w:t>
            </w:r>
          </w:p>
        </w:tc>
        <w:tc>
          <w:tcPr>
            <w:tcW w:w="992" w:type="dxa"/>
          </w:tcPr>
          <w:p w:rsidR="00143896" w:rsidRDefault="00143896" w:rsidP="009F7BB4">
            <w:pPr>
              <w:autoSpaceDE w:val="0"/>
              <w:autoSpaceDN w:val="0"/>
              <w:adjustRightInd w:val="0"/>
              <w:rPr>
                <w:rFonts w:ascii="Arial" w:hAnsi="Arial" w:cs="Arial"/>
                <w:sz w:val="24"/>
                <w:szCs w:val="24"/>
              </w:rPr>
            </w:pPr>
          </w:p>
        </w:tc>
        <w:tc>
          <w:tcPr>
            <w:tcW w:w="1082"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8" w:type="dxa"/>
          </w:tcPr>
          <w:p w:rsidR="00143896" w:rsidRDefault="00143896" w:rsidP="009F7BB4">
            <w:pPr>
              <w:autoSpaceDE w:val="0"/>
              <w:autoSpaceDN w:val="0"/>
              <w:adjustRightInd w:val="0"/>
              <w:rPr>
                <w:rFonts w:ascii="Arial" w:hAnsi="Arial" w:cs="Arial"/>
                <w:sz w:val="24"/>
                <w:szCs w:val="24"/>
              </w:rPr>
            </w:pPr>
          </w:p>
        </w:tc>
        <w:tc>
          <w:tcPr>
            <w:tcW w:w="2565" w:type="dxa"/>
          </w:tcPr>
          <w:p w:rsidR="00143896" w:rsidRDefault="00143896" w:rsidP="009F7BB4">
            <w:pPr>
              <w:autoSpaceDE w:val="0"/>
              <w:autoSpaceDN w:val="0"/>
              <w:adjustRightInd w:val="0"/>
              <w:rPr>
                <w:rFonts w:ascii="Arial" w:hAnsi="Arial" w:cs="Arial"/>
                <w:sz w:val="24"/>
                <w:szCs w:val="24"/>
              </w:rPr>
            </w:pPr>
          </w:p>
        </w:tc>
      </w:tr>
      <w:tr w:rsidR="00143896" w:rsidTr="00B44942">
        <w:tc>
          <w:tcPr>
            <w:tcW w:w="7083" w:type="dxa"/>
          </w:tcPr>
          <w:p w:rsidR="00143896" w:rsidRPr="00143896" w:rsidRDefault="00143896" w:rsidP="00143896">
            <w:pPr>
              <w:spacing w:before="90" w:after="90"/>
              <w:rPr>
                <w:rFonts w:ascii="Arial" w:hAnsi="Arial" w:cs="Arial"/>
                <w:sz w:val="24"/>
                <w:szCs w:val="24"/>
              </w:rPr>
            </w:pPr>
            <w:r w:rsidRPr="00143896">
              <w:rPr>
                <w:rFonts w:ascii="Arial" w:eastAsia="Times New Roman" w:hAnsi="Arial" w:cs="Arial"/>
                <w:color w:val="222527"/>
                <w:sz w:val="20"/>
                <w:szCs w:val="20"/>
                <w:lang w:val="en" w:eastAsia="en-GB"/>
              </w:rPr>
              <w:t>The board provides oversight and direction to the charity and provides support and constructive challenge to the organisation, and where they exist, staff and volunteers.</w:t>
            </w:r>
          </w:p>
        </w:tc>
        <w:tc>
          <w:tcPr>
            <w:tcW w:w="992" w:type="dxa"/>
          </w:tcPr>
          <w:p w:rsidR="00143896" w:rsidRDefault="00143896" w:rsidP="009F7BB4">
            <w:pPr>
              <w:autoSpaceDE w:val="0"/>
              <w:autoSpaceDN w:val="0"/>
              <w:adjustRightInd w:val="0"/>
              <w:rPr>
                <w:rFonts w:ascii="Arial" w:hAnsi="Arial" w:cs="Arial"/>
                <w:sz w:val="24"/>
                <w:szCs w:val="24"/>
              </w:rPr>
            </w:pPr>
          </w:p>
        </w:tc>
        <w:tc>
          <w:tcPr>
            <w:tcW w:w="1082"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8" w:type="dxa"/>
          </w:tcPr>
          <w:p w:rsidR="00143896" w:rsidRDefault="00143896" w:rsidP="009F7BB4">
            <w:pPr>
              <w:autoSpaceDE w:val="0"/>
              <w:autoSpaceDN w:val="0"/>
              <w:adjustRightInd w:val="0"/>
              <w:rPr>
                <w:rFonts w:ascii="Arial" w:hAnsi="Arial" w:cs="Arial"/>
                <w:sz w:val="24"/>
                <w:szCs w:val="24"/>
              </w:rPr>
            </w:pPr>
          </w:p>
        </w:tc>
        <w:tc>
          <w:tcPr>
            <w:tcW w:w="2565" w:type="dxa"/>
          </w:tcPr>
          <w:p w:rsidR="00143896" w:rsidRDefault="00143896" w:rsidP="009F7BB4">
            <w:pPr>
              <w:autoSpaceDE w:val="0"/>
              <w:autoSpaceDN w:val="0"/>
              <w:adjustRightInd w:val="0"/>
              <w:rPr>
                <w:rFonts w:ascii="Arial" w:hAnsi="Arial" w:cs="Arial"/>
                <w:sz w:val="24"/>
                <w:szCs w:val="24"/>
              </w:rPr>
            </w:pPr>
          </w:p>
        </w:tc>
      </w:tr>
      <w:tr w:rsidR="00143896" w:rsidTr="00B44942">
        <w:tc>
          <w:tcPr>
            <w:tcW w:w="7083" w:type="dxa"/>
          </w:tcPr>
          <w:p w:rsidR="00143896" w:rsidRPr="00143896" w:rsidRDefault="00143896" w:rsidP="00143896">
            <w:pPr>
              <w:spacing w:before="90" w:after="90"/>
              <w:rPr>
                <w:rFonts w:ascii="Arial" w:hAnsi="Arial" w:cs="Arial"/>
                <w:sz w:val="24"/>
                <w:szCs w:val="24"/>
              </w:rPr>
            </w:pPr>
            <w:r w:rsidRPr="00143896">
              <w:rPr>
                <w:rFonts w:ascii="Arial" w:eastAsia="Times New Roman" w:hAnsi="Arial" w:cs="Arial"/>
                <w:color w:val="222527"/>
                <w:sz w:val="20"/>
                <w:szCs w:val="20"/>
                <w:lang w:val="en" w:eastAsia="en-GB"/>
              </w:rPr>
              <w:t>The board supports any staff and volunteers to feel confident and able to provide the information, advice and feedback necessary to the board.</w:t>
            </w:r>
          </w:p>
        </w:tc>
        <w:tc>
          <w:tcPr>
            <w:tcW w:w="992" w:type="dxa"/>
          </w:tcPr>
          <w:p w:rsidR="00143896" w:rsidRDefault="00143896" w:rsidP="009F7BB4">
            <w:pPr>
              <w:autoSpaceDE w:val="0"/>
              <w:autoSpaceDN w:val="0"/>
              <w:adjustRightInd w:val="0"/>
              <w:rPr>
                <w:rFonts w:ascii="Arial" w:hAnsi="Arial" w:cs="Arial"/>
                <w:sz w:val="24"/>
                <w:szCs w:val="24"/>
              </w:rPr>
            </w:pPr>
          </w:p>
        </w:tc>
        <w:tc>
          <w:tcPr>
            <w:tcW w:w="1082"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8" w:type="dxa"/>
          </w:tcPr>
          <w:p w:rsidR="00143896" w:rsidRDefault="00143896" w:rsidP="009F7BB4">
            <w:pPr>
              <w:autoSpaceDE w:val="0"/>
              <w:autoSpaceDN w:val="0"/>
              <w:adjustRightInd w:val="0"/>
              <w:rPr>
                <w:rFonts w:ascii="Arial" w:hAnsi="Arial" w:cs="Arial"/>
                <w:sz w:val="24"/>
                <w:szCs w:val="24"/>
              </w:rPr>
            </w:pPr>
          </w:p>
        </w:tc>
        <w:tc>
          <w:tcPr>
            <w:tcW w:w="2565" w:type="dxa"/>
          </w:tcPr>
          <w:p w:rsidR="00143896" w:rsidRDefault="00143896" w:rsidP="009F7BB4">
            <w:pPr>
              <w:autoSpaceDE w:val="0"/>
              <w:autoSpaceDN w:val="0"/>
              <w:adjustRightInd w:val="0"/>
              <w:rPr>
                <w:rFonts w:ascii="Arial" w:hAnsi="Arial" w:cs="Arial"/>
                <w:sz w:val="24"/>
                <w:szCs w:val="24"/>
              </w:rPr>
            </w:pPr>
          </w:p>
        </w:tc>
      </w:tr>
      <w:tr w:rsidR="00B44942" w:rsidRPr="00B44942" w:rsidTr="00B44942">
        <w:tc>
          <w:tcPr>
            <w:tcW w:w="7083" w:type="dxa"/>
          </w:tcPr>
          <w:p w:rsidR="00B44942" w:rsidRPr="00B44942" w:rsidRDefault="00B44942" w:rsidP="00B44942">
            <w:pPr>
              <w:pStyle w:val="ListParagraph"/>
              <w:numPr>
                <w:ilvl w:val="1"/>
                <w:numId w:val="3"/>
              </w:numPr>
              <w:spacing w:before="90" w:after="120"/>
              <w:rPr>
                <w:rFonts w:ascii="Arial" w:hAnsi="Arial" w:cs="Arial"/>
              </w:rPr>
            </w:pPr>
            <w:r w:rsidRPr="00B44942">
              <w:rPr>
                <w:rFonts w:ascii="Arial" w:eastAsia="Times New Roman" w:hAnsi="Arial" w:cs="Arial"/>
                <w:b/>
                <w:color w:val="222527"/>
                <w:lang w:val="en" w:eastAsia="en-GB"/>
              </w:rPr>
              <w:t xml:space="preserve">Commitment </w:t>
            </w:r>
          </w:p>
        </w:tc>
        <w:tc>
          <w:tcPr>
            <w:tcW w:w="992" w:type="dxa"/>
          </w:tcPr>
          <w:p w:rsidR="00B44942" w:rsidRPr="00B44942" w:rsidRDefault="00B44942" w:rsidP="00CE5F28">
            <w:pPr>
              <w:autoSpaceDE w:val="0"/>
              <w:autoSpaceDN w:val="0"/>
              <w:adjustRightInd w:val="0"/>
              <w:rPr>
                <w:rFonts w:ascii="Arial" w:hAnsi="Arial" w:cs="Arial"/>
              </w:rPr>
            </w:pPr>
          </w:p>
        </w:tc>
        <w:tc>
          <w:tcPr>
            <w:tcW w:w="1082" w:type="dxa"/>
          </w:tcPr>
          <w:p w:rsidR="00B44942" w:rsidRPr="00B44942" w:rsidRDefault="00B44942" w:rsidP="00CE5F28">
            <w:pPr>
              <w:autoSpaceDE w:val="0"/>
              <w:autoSpaceDN w:val="0"/>
              <w:adjustRightInd w:val="0"/>
              <w:rPr>
                <w:rFonts w:ascii="Arial" w:hAnsi="Arial" w:cs="Arial"/>
              </w:rPr>
            </w:pPr>
          </w:p>
        </w:tc>
        <w:tc>
          <w:tcPr>
            <w:tcW w:w="1230" w:type="dxa"/>
          </w:tcPr>
          <w:p w:rsidR="00B44942" w:rsidRPr="00B44942" w:rsidRDefault="00B44942" w:rsidP="00CE5F28">
            <w:pPr>
              <w:autoSpaceDE w:val="0"/>
              <w:autoSpaceDN w:val="0"/>
              <w:adjustRightInd w:val="0"/>
              <w:rPr>
                <w:rFonts w:ascii="Arial" w:hAnsi="Arial" w:cs="Arial"/>
              </w:rPr>
            </w:pPr>
          </w:p>
        </w:tc>
        <w:tc>
          <w:tcPr>
            <w:tcW w:w="1218" w:type="dxa"/>
          </w:tcPr>
          <w:p w:rsidR="00B44942" w:rsidRPr="00B44942" w:rsidRDefault="00B44942" w:rsidP="00CE5F28">
            <w:pPr>
              <w:autoSpaceDE w:val="0"/>
              <w:autoSpaceDN w:val="0"/>
              <w:adjustRightInd w:val="0"/>
              <w:rPr>
                <w:rFonts w:ascii="Arial" w:hAnsi="Arial" w:cs="Arial"/>
              </w:rPr>
            </w:pPr>
          </w:p>
        </w:tc>
        <w:tc>
          <w:tcPr>
            <w:tcW w:w="2565" w:type="dxa"/>
          </w:tcPr>
          <w:p w:rsidR="00B44942" w:rsidRPr="00B44942" w:rsidRDefault="00B44942" w:rsidP="00CE5F28">
            <w:pPr>
              <w:autoSpaceDE w:val="0"/>
              <w:autoSpaceDN w:val="0"/>
              <w:adjustRightInd w:val="0"/>
              <w:rPr>
                <w:rFonts w:ascii="Arial" w:hAnsi="Arial" w:cs="Arial"/>
              </w:rPr>
            </w:pPr>
          </w:p>
        </w:tc>
      </w:tr>
      <w:tr w:rsidR="00143896" w:rsidTr="00B44942">
        <w:tc>
          <w:tcPr>
            <w:tcW w:w="7083" w:type="dxa"/>
          </w:tcPr>
          <w:p w:rsidR="00143896" w:rsidRPr="00143896" w:rsidRDefault="00143896" w:rsidP="00143896">
            <w:pPr>
              <w:spacing w:before="90" w:after="90"/>
              <w:rPr>
                <w:rFonts w:ascii="Arial" w:hAnsi="Arial" w:cs="Arial"/>
                <w:sz w:val="24"/>
                <w:szCs w:val="24"/>
              </w:rPr>
            </w:pPr>
            <w:r w:rsidRPr="00143896">
              <w:rPr>
                <w:rFonts w:ascii="Arial" w:eastAsia="Times New Roman" w:hAnsi="Arial" w:cs="Arial"/>
                <w:color w:val="222527"/>
                <w:sz w:val="20"/>
                <w:szCs w:val="20"/>
                <w:lang w:val="en" w:eastAsia="en-GB"/>
              </w:rPr>
              <w:t>All trustees give sufficient time to the charity to carry out their responsibilities effectively. This includes preparing for meetings and sitting on board committees and other governance bodies where needed. The expected time commitment is made clear to trustees before nomination or appointment and again on acceptance of nomination or appointment.</w:t>
            </w:r>
          </w:p>
        </w:tc>
        <w:tc>
          <w:tcPr>
            <w:tcW w:w="992" w:type="dxa"/>
          </w:tcPr>
          <w:p w:rsidR="00143896" w:rsidRDefault="00143896" w:rsidP="009F7BB4">
            <w:pPr>
              <w:autoSpaceDE w:val="0"/>
              <w:autoSpaceDN w:val="0"/>
              <w:adjustRightInd w:val="0"/>
              <w:rPr>
                <w:rFonts w:ascii="Arial" w:hAnsi="Arial" w:cs="Arial"/>
                <w:sz w:val="24"/>
                <w:szCs w:val="24"/>
              </w:rPr>
            </w:pPr>
          </w:p>
        </w:tc>
        <w:tc>
          <w:tcPr>
            <w:tcW w:w="1082"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8" w:type="dxa"/>
          </w:tcPr>
          <w:p w:rsidR="00143896" w:rsidRDefault="00143896" w:rsidP="009F7BB4">
            <w:pPr>
              <w:autoSpaceDE w:val="0"/>
              <w:autoSpaceDN w:val="0"/>
              <w:adjustRightInd w:val="0"/>
              <w:rPr>
                <w:rFonts w:ascii="Arial" w:hAnsi="Arial" w:cs="Arial"/>
                <w:sz w:val="24"/>
                <w:szCs w:val="24"/>
              </w:rPr>
            </w:pPr>
          </w:p>
        </w:tc>
        <w:tc>
          <w:tcPr>
            <w:tcW w:w="2565" w:type="dxa"/>
          </w:tcPr>
          <w:p w:rsidR="00143896" w:rsidRDefault="00143896" w:rsidP="009F7BB4">
            <w:pPr>
              <w:autoSpaceDE w:val="0"/>
              <w:autoSpaceDN w:val="0"/>
              <w:adjustRightInd w:val="0"/>
              <w:rPr>
                <w:rFonts w:ascii="Arial" w:hAnsi="Arial" w:cs="Arial"/>
                <w:sz w:val="24"/>
                <w:szCs w:val="24"/>
              </w:rPr>
            </w:pPr>
          </w:p>
        </w:tc>
      </w:tr>
      <w:tr w:rsidR="00143896" w:rsidTr="00B44942">
        <w:tc>
          <w:tcPr>
            <w:tcW w:w="7083" w:type="dxa"/>
          </w:tcPr>
          <w:p w:rsidR="00143896" w:rsidRPr="00143896" w:rsidRDefault="00143896" w:rsidP="00143896">
            <w:pPr>
              <w:spacing w:before="90" w:after="90"/>
              <w:rPr>
                <w:rFonts w:ascii="Arial" w:hAnsi="Arial" w:cs="Arial"/>
                <w:sz w:val="24"/>
                <w:szCs w:val="24"/>
              </w:rPr>
            </w:pPr>
            <w:r w:rsidRPr="00143896">
              <w:rPr>
                <w:rFonts w:ascii="Arial" w:eastAsia="Times New Roman" w:hAnsi="Arial" w:cs="Arial"/>
                <w:color w:val="222527"/>
                <w:sz w:val="20"/>
                <w:szCs w:val="20"/>
                <w:lang w:val="en" w:eastAsia="en-GB"/>
              </w:rPr>
              <w:t>Where individual board members are also involved in operational activities, for example as volunteers, they are clear about the capacity in which they are acting at any given time and understand what they are and are not authorised to do and to whom they report.</w:t>
            </w:r>
          </w:p>
        </w:tc>
        <w:tc>
          <w:tcPr>
            <w:tcW w:w="992" w:type="dxa"/>
          </w:tcPr>
          <w:p w:rsidR="00143896" w:rsidRDefault="00143896" w:rsidP="009F7BB4">
            <w:pPr>
              <w:autoSpaceDE w:val="0"/>
              <w:autoSpaceDN w:val="0"/>
              <w:adjustRightInd w:val="0"/>
              <w:rPr>
                <w:rFonts w:ascii="Arial" w:hAnsi="Arial" w:cs="Arial"/>
                <w:sz w:val="24"/>
                <w:szCs w:val="24"/>
              </w:rPr>
            </w:pPr>
          </w:p>
        </w:tc>
        <w:tc>
          <w:tcPr>
            <w:tcW w:w="1082"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8" w:type="dxa"/>
          </w:tcPr>
          <w:p w:rsidR="00143896" w:rsidRDefault="00143896" w:rsidP="009F7BB4">
            <w:pPr>
              <w:autoSpaceDE w:val="0"/>
              <w:autoSpaceDN w:val="0"/>
              <w:adjustRightInd w:val="0"/>
              <w:rPr>
                <w:rFonts w:ascii="Arial" w:hAnsi="Arial" w:cs="Arial"/>
                <w:sz w:val="24"/>
                <w:szCs w:val="24"/>
              </w:rPr>
            </w:pPr>
          </w:p>
        </w:tc>
        <w:tc>
          <w:tcPr>
            <w:tcW w:w="2565" w:type="dxa"/>
          </w:tcPr>
          <w:p w:rsidR="00143896" w:rsidRDefault="00143896" w:rsidP="009F7BB4">
            <w:pPr>
              <w:autoSpaceDE w:val="0"/>
              <w:autoSpaceDN w:val="0"/>
              <w:adjustRightInd w:val="0"/>
              <w:rPr>
                <w:rFonts w:ascii="Arial" w:hAnsi="Arial" w:cs="Arial"/>
                <w:sz w:val="24"/>
                <w:szCs w:val="24"/>
              </w:rPr>
            </w:pPr>
          </w:p>
        </w:tc>
      </w:tr>
    </w:tbl>
    <w:p w:rsidR="00B44942" w:rsidRDefault="00B44942"/>
    <w:tbl>
      <w:tblPr>
        <w:tblStyle w:val="TableGrid"/>
        <w:tblW w:w="14312" w:type="dxa"/>
        <w:tblLook w:val="04A0" w:firstRow="1" w:lastRow="0" w:firstColumn="1" w:lastColumn="0" w:noHBand="0" w:noVBand="1"/>
      </w:tblPr>
      <w:tblGrid>
        <w:gridCol w:w="7050"/>
        <w:gridCol w:w="950"/>
        <w:gridCol w:w="1220"/>
        <w:gridCol w:w="1230"/>
        <w:gridCol w:w="1207"/>
        <w:gridCol w:w="2655"/>
      </w:tblGrid>
      <w:tr w:rsidR="00143896" w:rsidTr="00BE3FB0">
        <w:tc>
          <w:tcPr>
            <w:tcW w:w="7083" w:type="dxa"/>
          </w:tcPr>
          <w:p w:rsidR="00143896" w:rsidRPr="00143896" w:rsidRDefault="00143896" w:rsidP="009F7BB4">
            <w:pPr>
              <w:autoSpaceDE w:val="0"/>
              <w:autoSpaceDN w:val="0"/>
              <w:adjustRightInd w:val="0"/>
              <w:rPr>
                <w:rFonts w:ascii="Arial" w:hAnsi="Arial" w:cs="Arial"/>
                <w:b/>
                <w:sz w:val="32"/>
                <w:szCs w:val="32"/>
              </w:rPr>
            </w:pPr>
            <w:r w:rsidRPr="00143896">
              <w:rPr>
                <w:rFonts w:ascii="Arial" w:hAnsi="Arial" w:cs="Arial"/>
                <w:b/>
                <w:sz w:val="32"/>
                <w:szCs w:val="32"/>
              </w:rPr>
              <w:t>3. Integrity</w:t>
            </w:r>
          </w:p>
        </w:tc>
        <w:tc>
          <w:tcPr>
            <w:tcW w:w="898"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Critical</w:t>
            </w:r>
          </w:p>
        </w:tc>
        <w:tc>
          <w:tcPr>
            <w:tcW w:w="1223"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Need to do soon</w:t>
            </w:r>
          </w:p>
        </w:tc>
        <w:tc>
          <w:tcPr>
            <w:tcW w:w="1230"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Desirable</w:t>
            </w:r>
          </w:p>
        </w:tc>
        <w:tc>
          <w:tcPr>
            <w:tcW w:w="1210"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Doing Well</w:t>
            </w:r>
          </w:p>
        </w:tc>
        <w:tc>
          <w:tcPr>
            <w:tcW w:w="2668" w:type="dxa"/>
          </w:tcPr>
          <w:p w:rsidR="00143896" w:rsidRDefault="00143896" w:rsidP="009F7BB4">
            <w:pPr>
              <w:autoSpaceDE w:val="0"/>
              <w:autoSpaceDN w:val="0"/>
              <w:adjustRightInd w:val="0"/>
              <w:rPr>
                <w:rFonts w:ascii="Arial" w:hAnsi="Arial" w:cs="Arial"/>
                <w:sz w:val="24"/>
                <w:szCs w:val="24"/>
              </w:rPr>
            </w:pPr>
            <w:r>
              <w:rPr>
                <w:rFonts w:ascii="Arial" w:hAnsi="Arial" w:cs="Arial"/>
                <w:sz w:val="24"/>
                <w:szCs w:val="24"/>
              </w:rPr>
              <w:t>Notes</w:t>
            </w:r>
          </w:p>
        </w:tc>
      </w:tr>
      <w:tr w:rsidR="00B44942" w:rsidRPr="00B44942" w:rsidTr="00BE3FB0">
        <w:tc>
          <w:tcPr>
            <w:tcW w:w="7083" w:type="dxa"/>
          </w:tcPr>
          <w:p w:rsidR="00B44942" w:rsidRPr="00B44942" w:rsidRDefault="00B44942" w:rsidP="00CE5F28">
            <w:pPr>
              <w:pStyle w:val="ListParagraph"/>
              <w:numPr>
                <w:ilvl w:val="1"/>
                <w:numId w:val="4"/>
              </w:numPr>
              <w:spacing w:before="90" w:after="90"/>
              <w:rPr>
                <w:rFonts w:ascii="Arial" w:hAnsi="Arial" w:cs="Arial"/>
              </w:rPr>
            </w:pPr>
            <w:r w:rsidRPr="00B44942">
              <w:rPr>
                <w:rFonts w:ascii="Arial" w:eastAsia="Times New Roman" w:hAnsi="Arial" w:cs="Arial"/>
                <w:b/>
                <w:color w:val="222527"/>
                <w:lang w:val="en" w:eastAsia="en-GB"/>
              </w:rPr>
              <w:t xml:space="preserve">Maintaining the charity’s reputation </w:t>
            </w:r>
          </w:p>
        </w:tc>
        <w:tc>
          <w:tcPr>
            <w:tcW w:w="898" w:type="dxa"/>
          </w:tcPr>
          <w:p w:rsidR="00B44942" w:rsidRPr="00B44942" w:rsidRDefault="00B44942" w:rsidP="00CE5F28">
            <w:pPr>
              <w:autoSpaceDE w:val="0"/>
              <w:autoSpaceDN w:val="0"/>
              <w:adjustRightInd w:val="0"/>
              <w:rPr>
                <w:rFonts w:ascii="Arial" w:hAnsi="Arial" w:cs="Arial"/>
              </w:rPr>
            </w:pPr>
          </w:p>
        </w:tc>
        <w:tc>
          <w:tcPr>
            <w:tcW w:w="1223" w:type="dxa"/>
          </w:tcPr>
          <w:p w:rsidR="00B44942" w:rsidRPr="00B44942" w:rsidRDefault="00B44942" w:rsidP="00CE5F28">
            <w:pPr>
              <w:autoSpaceDE w:val="0"/>
              <w:autoSpaceDN w:val="0"/>
              <w:adjustRightInd w:val="0"/>
              <w:rPr>
                <w:rFonts w:ascii="Arial" w:hAnsi="Arial" w:cs="Arial"/>
              </w:rPr>
            </w:pPr>
          </w:p>
        </w:tc>
        <w:tc>
          <w:tcPr>
            <w:tcW w:w="1230" w:type="dxa"/>
          </w:tcPr>
          <w:p w:rsidR="00B44942" w:rsidRPr="00B44942" w:rsidRDefault="00B44942" w:rsidP="00CE5F28">
            <w:pPr>
              <w:autoSpaceDE w:val="0"/>
              <w:autoSpaceDN w:val="0"/>
              <w:adjustRightInd w:val="0"/>
              <w:rPr>
                <w:rFonts w:ascii="Arial" w:hAnsi="Arial" w:cs="Arial"/>
              </w:rPr>
            </w:pPr>
          </w:p>
        </w:tc>
        <w:tc>
          <w:tcPr>
            <w:tcW w:w="1210" w:type="dxa"/>
          </w:tcPr>
          <w:p w:rsidR="00B44942" w:rsidRPr="00B44942" w:rsidRDefault="00B44942" w:rsidP="00CE5F28">
            <w:pPr>
              <w:autoSpaceDE w:val="0"/>
              <w:autoSpaceDN w:val="0"/>
              <w:adjustRightInd w:val="0"/>
              <w:rPr>
                <w:rFonts w:ascii="Arial" w:hAnsi="Arial" w:cs="Arial"/>
              </w:rPr>
            </w:pPr>
          </w:p>
        </w:tc>
        <w:tc>
          <w:tcPr>
            <w:tcW w:w="2668" w:type="dxa"/>
          </w:tcPr>
          <w:p w:rsidR="00B44942" w:rsidRPr="00B44942" w:rsidRDefault="00B44942" w:rsidP="00CE5F28">
            <w:pPr>
              <w:autoSpaceDE w:val="0"/>
              <w:autoSpaceDN w:val="0"/>
              <w:adjustRightInd w:val="0"/>
              <w:rPr>
                <w:rFonts w:ascii="Arial" w:hAnsi="Arial" w:cs="Arial"/>
              </w:rPr>
            </w:pPr>
          </w:p>
        </w:tc>
      </w:tr>
      <w:tr w:rsidR="00143896" w:rsidTr="00BE3FB0">
        <w:tc>
          <w:tcPr>
            <w:tcW w:w="7083" w:type="dxa"/>
          </w:tcPr>
          <w:p w:rsidR="00143896" w:rsidRPr="00143896" w:rsidRDefault="00143896" w:rsidP="00143896">
            <w:pPr>
              <w:spacing w:before="90" w:after="90"/>
              <w:rPr>
                <w:rFonts w:ascii="Arial" w:hAnsi="Arial" w:cs="Arial"/>
                <w:sz w:val="20"/>
                <w:szCs w:val="20"/>
              </w:rPr>
            </w:pPr>
            <w:r w:rsidRPr="00143896">
              <w:rPr>
                <w:rFonts w:ascii="Arial" w:eastAsia="Times New Roman" w:hAnsi="Arial" w:cs="Arial"/>
                <w:color w:val="222527"/>
                <w:sz w:val="20"/>
                <w:szCs w:val="20"/>
                <w:lang w:val="en" w:eastAsia="en-GB"/>
              </w:rPr>
              <w:lastRenderedPageBreak/>
              <w:t>Trustees adopt and adhere to a suitable code of conduct that sets out expected standards</w:t>
            </w:r>
            <w:r w:rsidR="00D82CA6">
              <w:rPr>
                <w:rFonts w:ascii="Arial" w:eastAsia="Times New Roman" w:hAnsi="Arial" w:cs="Arial"/>
                <w:color w:val="222527"/>
                <w:sz w:val="20"/>
                <w:szCs w:val="20"/>
                <w:lang w:val="en" w:eastAsia="en-GB"/>
              </w:rPr>
              <w:t>.</w:t>
            </w:r>
          </w:p>
        </w:tc>
        <w:tc>
          <w:tcPr>
            <w:tcW w:w="898" w:type="dxa"/>
          </w:tcPr>
          <w:p w:rsidR="00143896" w:rsidRDefault="00143896" w:rsidP="009F7BB4">
            <w:pPr>
              <w:autoSpaceDE w:val="0"/>
              <w:autoSpaceDN w:val="0"/>
              <w:adjustRightInd w:val="0"/>
              <w:rPr>
                <w:rFonts w:ascii="Arial" w:hAnsi="Arial" w:cs="Arial"/>
                <w:sz w:val="24"/>
                <w:szCs w:val="24"/>
              </w:rPr>
            </w:pPr>
          </w:p>
        </w:tc>
        <w:tc>
          <w:tcPr>
            <w:tcW w:w="1223"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0" w:type="dxa"/>
          </w:tcPr>
          <w:p w:rsidR="00143896" w:rsidRDefault="00143896" w:rsidP="009F7BB4">
            <w:pPr>
              <w:autoSpaceDE w:val="0"/>
              <w:autoSpaceDN w:val="0"/>
              <w:adjustRightInd w:val="0"/>
              <w:rPr>
                <w:rFonts w:ascii="Arial" w:hAnsi="Arial" w:cs="Arial"/>
                <w:sz w:val="24"/>
                <w:szCs w:val="24"/>
              </w:rPr>
            </w:pPr>
          </w:p>
        </w:tc>
        <w:tc>
          <w:tcPr>
            <w:tcW w:w="2668" w:type="dxa"/>
          </w:tcPr>
          <w:p w:rsidR="00143896" w:rsidRDefault="00143896" w:rsidP="009F7BB4">
            <w:pPr>
              <w:autoSpaceDE w:val="0"/>
              <w:autoSpaceDN w:val="0"/>
              <w:adjustRightInd w:val="0"/>
              <w:rPr>
                <w:rFonts w:ascii="Arial" w:hAnsi="Arial" w:cs="Arial"/>
                <w:sz w:val="24"/>
                <w:szCs w:val="24"/>
              </w:rPr>
            </w:pPr>
          </w:p>
        </w:tc>
      </w:tr>
      <w:tr w:rsidR="00143896" w:rsidTr="00BE3FB0">
        <w:tc>
          <w:tcPr>
            <w:tcW w:w="7083" w:type="dxa"/>
          </w:tcPr>
          <w:p w:rsidR="00143896" w:rsidRPr="00143896" w:rsidRDefault="00143896" w:rsidP="00143896">
            <w:pPr>
              <w:spacing w:before="90" w:after="90"/>
              <w:rPr>
                <w:rFonts w:ascii="Arial" w:hAnsi="Arial" w:cs="Arial"/>
                <w:sz w:val="20"/>
                <w:szCs w:val="20"/>
              </w:rPr>
            </w:pPr>
            <w:r w:rsidRPr="00143896">
              <w:rPr>
                <w:rFonts w:ascii="Arial" w:eastAsia="Times New Roman" w:hAnsi="Arial" w:cs="Arial"/>
                <w:color w:val="222527"/>
                <w:sz w:val="20"/>
                <w:szCs w:val="20"/>
                <w:lang w:val="en" w:eastAsia="en-GB"/>
              </w:rPr>
              <w:t>The board considers how the charity is perceived by other people, and organisations involved with the charity and the public. It makes sure that the charity operates responsibly and ethically, in line with its own aims and values.</w:t>
            </w:r>
          </w:p>
        </w:tc>
        <w:tc>
          <w:tcPr>
            <w:tcW w:w="898" w:type="dxa"/>
          </w:tcPr>
          <w:p w:rsidR="00143896" w:rsidRDefault="00143896" w:rsidP="009F7BB4">
            <w:pPr>
              <w:autoSpaceDE w:val="0"/>
              <w:autoSpaceDN w:val="0"/>
              <w:adjustRightInd w:val="0"/>
              <w:rPr>
                <w:rFonts w:ascii="Arial" w:hAnsi="Arial" w:cs="Arial"/>
                <w:sz w:val="24"/>
                <w:szCs w:val="24"/>
              </w:rPr>
            </w:pPr>
          </w:p>
        </w:tc>
        <w:tc>
          <w:tcPr>
            <w:tcW w:w="1223"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0" w:type="dxa"/>
          </w:tcPr>
          <w:p w:rsidR="00143896" w:rsidRDefault="00143896" w:rsidP="009F7BB4">
            <w:pPr>
              <w:autoSpaceDE w:val="0"/>
              <w:autoSpaceDN w:val="0"/>
              <w:adjustRightInd w:val="0"/>
              <w:rPr>
                <w:rFonts w:ascii="Arial" w:hAnsi="Arial" w:cs="Arial"/>
                <w:sz w:val="24"/>
                <w:szCs w:val="24"/>
              </w:rPr>
            </w:pPr>
          </w:p>
        </w:tc>
        <w:tc>
          <w:tcPr>
            <w:tcW w:w="2668" w:type="dxa"/>
          </w:tcPr>
          <w:p w:rsidR="00143896" w:rsidRDefault="00143896" w:rsidP="009F7BB4">
            <w:pPr>
              <w:autoSpaceDE w:val="0"/>
              <w:autoSpaceDN w:val="0"/>
              <w:adjustRightInd w:val="0"/>
              <w:rPr>
                <w:rFonts w:ascii="Arial" w:hAnsi="Arial" w:cs="Arial"/>
                <w:sz w:val="24"/>
                <w:szCs w:val="24"/>
              </w:rPr>
            </w:pPr>
          </w:p>
        </w:tc>
      </w:tr>
      <w:tr w:rsidR="00143896" w:rsidRPr="000E0F53" w:rsidTr="00BE3FB0">
        <w:tc>
          <w:tcPr>
            <w:tcW w:w="7083" w:type="dxa"/>
          </w:tcPr>
          <w:p w:rsidR="00143896" w:rsidRPr="00143896" w:rsidRDefault="00143896" w:rsidP="00143896">
            <w:pPr>
              <w:spacing w:before="90" w:after="90"/>
              <w:rPr>
                <w:rFonts w:ascii="Arial" w:hAnsi="Arial" w:cs="Arial"/>
                <w:sz w:val="20"/>
                <w:szCs w:val="20"/>
              </w:rPr>
            </w:pPr>
            <w:r w:rsidRPr="00143896">
              <w:rPr>
                <w:rFonts w:ascii="Arial" w:eastAsia="Times New Roman" w:hAnsi="Arial" w:cs="Arial"/>
                <w:color w:val="222527"/>
                <w:sz w:val="20"/>
                <w:szCs w:val="20"/>
                <w:lang w:val="en" w:eastAsia="en-GB"/>
              </w:rPr>
              <w:t>The board ensures that the charity follows the law. It also considers adherence to non-binding rules, codes and standards, for example relevant regulatory guidance, the ‘Nolan Principles’ and other initiatives that promote confidence in charities.</w:t>
            </w:r>
          </w:p>
        </w:tc>
        <w:tc>
          <w:tcPr>
            <w:tcW w:w="898" w:type="dxa"/>
          </w:tcPr>
          <w:p w:rsidR="00143896" w:rsidRPr="000E0F53" w:rsidRDefault="00143896" w:rsidP="009F7BB4">
            <w:pPr>
              <w:autoSpaceDE w:val="0"/>
              <w:autoSpaceDN w:val="0"/>
              <w:adjustRightInd w:val="0"/>
              <w:spacing w:before="120" w:after="120"/>
              <w:rPr>
                <w:rFonts w:ascii="Arial" w:hAnsi="Arial" w:cs="Arial"/>
                <w:sz w:val="24"/>
                <w:szCs w:val="24"/>
              </w:rPr>
            </w:pPr>
          </w:p>
        </w:tc>
        <w:tc>
          <w:tcPr>
            <w:tcW w:w="1223" w:type="dxa"/>
          </w:tcPr>
          <w:p w:rsidR="00143896" w:rsidRPr="000E0F53" w:rsidRDefault="00143896" w:rsidP="009F7BB4">
            <w:pPr>
              <w:autoSpaceDE w:val="0"/>
              <w:autoSpaceDN w:val="0"/>
              <w:adjustRightInd w:val="0"/>
              <w:spacing w:before="120" w:after="120"/>
              <w:rPr>
                <w:rFonts w:ascii="Arial" w:hAnsi="Arial" w:cs="Arial"/>
                <w:sz w:val="24"/>
                <w:szCs w:val="24"/>
              </w:rPr>
            </w:pPr>
          </w:p>
        </w:tc>
        <w:tc>
          <w:tcPr>
            <w:tcW w:w="1230" w:type="dxa"/>
          </w:tcPr>
          <w:p w:rsidR="00143896" w:rsidRPr="000E0F53" w:rsidRDefault="00143896" w:rsidP="009F7BB4">
            <w:pPr>
              <w:autoSpaceDE w:val="0"/>
              <w:autoSpaceDN w:val="0"/>
              <w:adjustRightInd w:val="0"/>
              <w:spacing w:before="120" w:after="120"/>
              <w:rPr>
                <w:rFonts w:ascii="Arial" w:hAnsi="Arial" w:cs="Arial"/>
                <w:sz w:val="24"/>
                <w:szCs w:val="24"/>
              </w:rPr>
            </w:pPr>
          </w:p>
        </w:tc>
        <w:tc>
          <w:tcPr>
            <w:tcW w:w="1210" w:type="dxa"/>
          </w:tcPr>
          <w:p w:rsidR="00143896" w:rsidRPr="000E0F53" w:rsidRDefault="00143896" w:rsidP="009F7BB4">
            <w:pPr>
              <w:autoSpaceDE w:val="0"/>
              <w:autoSpaceDN w:val="0"/>
              <w:adjustRightInd w:val="0"/>
              <w:spacing w:before="120" w:after="120"/>
              <w:rPr>
                <w:rFonts w:ascii="Arial" w:hAnsi="Arial" w:cs="Arial"/>
                <w:sz w:val="24"/>
                <w:szCs w:val="24"/>
              </w:rPr>
            </w:pPr>
          </w:p>
        </w:tc>
        <w:tc>
          <w:tcPr>
            <w:tcW w:w="2668" w:type="dxa"/>
          </w:tcPr>
          <w:p w:rsidR="00143896" w:rsidRPr="000E0F53" w:rsidRDefault="00143896" w:rsidP="009F7BB4">
            <w:pPr>
              <w:autoSpaceDE w:val="0"/>
              <w:autoSpaceDN w:val="0"/>
              <w:adjustRightInd w:val="0"/>
              <w:spacing w:before="120" w:after="120"/>
              <w:rPr>
                <w:rFonts w:ascii="Arial" w:hAnsi="Arial" w:cs="Arial"/>
                <w:sz w:val="24"/>
                <w:szCs w:val="24"/>
              </w:rPr>
            </w:pPr>
          </w:p>
        </w:tc>
      </w:tr>
      <w:tr w:rsidR="00B44942" w:rsidRPr="00B44942" w:rsidTr="00BE3FB0">
        <w:tc>
          <w:tcPr>
            <w:tcW w:w="7083" w:type="dxa"/>
          </w:tcPr>
          <w:p w:rsidR="00B44942" w:rsidRPr="00B44942" w:rsidRDefault="00B44942" w:rsidP="00CE5F28">
            <w:pPr>
              <w:pStyle w:val="ListParagraph"/>
              <w:numPr>
                <w:ilvl w:val="1"/>
                <w:numId w:val="4"/>
              </w:numPr>
              <w:spacing w:before="90" w:after="90"/>
              <w:rPr>
                <w:rFonts w:ascii="Arial" w:hAnsi="Arial" w:cs="Arial"/>
              </w:rPr>
            </w:pPr>
            <w:r w:rsidRPr="00B44942">
              <w:rPr>
                <w:rFonts w:ascii="Arial" w:eastAsia="Times New Roman" w:hAnsi="Arial" w:cs="Arial"/>
                <w:b/>
                <w:color w:val="222527"/>
                <w:lang w:val="en" w:eastAsia="en-GB"/>
              </w:rPr>
              <w:t xml:space="preserve">Identifying, dealing with and recording conflicts of interest/loyalty </w:t>
            </w:r>
          </w:p>
        </w:tc>
        <w:tc>
          <w:tcPr>
            <w:tcW w:w="898" w:type="dxa"/>
          </w:tcPr>
          <w:p w:rsidR="00B44942" w:rsidRPr="00B44942" w:rsidRDefault="00B44942" w:rsidP="00CE5F28">
            <w:pPr>
              <w:autoSpaceDE w:val="0"/>
              <w:autoSpaceDN w:val="0"/>
              <w:adjustRightInd w:val="0"/>
              <w:spacing w:before="120" w:after="120"/>
              <w:rPr>
                <w:rFonts w:ascii="Arial" w:hAnsi="Arial" w:cs="Arial"/>
              </w:rPr>
            </w:pPr>
          </w:p>
        </w:tc>
        <w:tc>
          <w:tcPr>
            <w:tcW w:w="1223" w:type="dxa"/>
          </w:tcPr>
          <w:p w:rsidR="00B44942" w:rsidRPr="00B44942" w:rsidRDefault="00B44942" w:rsidP="00CE5F28">
            <w:pPr>
              <w:autoSpaceDE w:val="0"/>
              <w:autoSpaceDN w:val="0"/>
              <w:adjustRightInd w:val="0"/>
              <w:spacing w:before="120" w:after="120"/>
              <w:rPr>
                <w:rFonts w:ascii="Arial" w:hAnsi="Arial" w:cs="Arial"/>
              </w:rPr>
            </w:pPr>
          </w:p>
        </w:tc>
        <w:tc>
          <w:tcPr>
            <w:tcW w:w="1230" w:type="dxa"/>
          </w:tcPr>
          <w:p w:rsidR="00B44942" w:rsidRPr="00B44942" w:rsidRDefault="00B44942" w:rsidP="00CE5F28">
            <w:pPr>
              <w:autoSpaceDE w:val="0"/>
              <w:autoSpaceDN w:val="0"/>
              <w:adjustRightInd w:val="0"/>
              <w:spacing w:before="120" w:after="120"/>
              <w:rPr>
                <w:rFonts w:ascii="Arial" w:hAnsi="Arial" w:cs="Arial"/>
              </w:rPr>
            </w:pPr>
          </w:p>
        </w:tc>
        <w:tc>
          <w:tcPr>
            <w:tcW w:w="1210" w:type="dxa"/>
          </w:tcPr>
          <w:p w:rsidR="00B44942" w:rsidRPr="00B44942" w:rsidRDefault="00B44942" w:rsidP="00CE5F28">
            <w:pPr>
              <w:autoSpaceDE w:val="0"/>
              <w:autoSpaceDN w:val="0"/>
              <w:adjustRightInd w:val="0"/>
              <w:spacing w:before="120" w:after="120"/>
              <w:rPr>
                <w:rFonts w:ascii="Arial" w:hAnsi="Arial" w:cs="Arial"/>
              </w:rPr>
            </w:pPr>
          </w:p>
        </w:tc>
        <w:tc>
          <w:tcPr>
            <w:tcW w:w="2668" w:type="dxa"/>
          </w:tcPr>
          <w:p w:rsidR="00B44942" w:rsidRPr="00B44942" w:rsidRDefault="00B44942" w:rsidP="00CE5F28">
            <w:pPr>
              <w:autoSpaceDE w:val="0"/>
              <w:autoSpaceDN w:val="0"/>
              <w:adjustRightInd w:val="0"/>
              <w:spacing w:before="120" w:after="120"/>
              <w:rPr>
                <w:rFonts w:ascii="Arial" w:hAnsi="Arial" w:cs="Arial"/>
              </w:rPr>
            </w:pPr>
          </w:p>
        </w:tc>
      </w:tr>
      <w:tr w:rsidR="00143896" w:rsidTr="00BE3FB0">
        <w:tc>
          <w:tcPr>
            <w:tcW w:w="7083" w:type="dxa"/>
          </w:tcPr>
          <w:p w:rsidR="00143896" w:rsidRPr="00143896" w:rsidRDefault="00143896" w:rsidP="00143896">
            <w:pPr>
              <w:spacing w:before="90" w:after="90"/>
              <w:rPr>
                <w:rFonts w:ascii="Arial" w:hAnsi="Arial" w:cs="Arial"/>
                <w:sz w:val="20"/>
                <w:szCs w:val="20"/>
              </w:rPr>
            </w:pPr>
            <w:r w:rsidRPr="00143896">
              <w:rPr>
                <w:rFonts w:ascii="Arial" w:eastAsia="Times New Roman" w:hAnsi="Arial" w:cs="Arial"/>
                <w:color w:val="222527"/>
                <w:sz w:val="20"/>
                <w:szCs w:val="20"/>
                <w:lang w:val="en" w:eastAsia="en-GB"/>
              </w:rPr>
              <w:t>The board understands how real and perceived conflicts of interests and conflicts of loyalty can affect a charity’s performance and reputation.</w:t>
            </w:r>
          </w:p>
        </w:tc>
        <w:tc>
          <w:tcPr>
            <w:tcW w:w="898" w:type="dxa"/>
          </w:tcPr>
          <w:p w:rsidR="00143896" w:rsidRDefault="00143896" w:rsidP="009F7BB4">
            <w:pPr>
              <w:autoSpaceDE w:val="0"/>
              <w:autoSpaceDN w:val="0"/>
              <w:adjustRightInd w:val="0"/>
              <w:rPr>
                <w:rFonts w:ascii="Arial" w:hAnsi="Arial" w:cs="Arial"/>
                <w:sz w:val="24"/>
                <w:szCs w:val="24"/>
              </w:rPr>
            </w:pPr>
          </w:p>
        </w:tc>
        <w:tc>
          <w:tcPr>
            <w:tcW w:w="1223"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0" w:type="dxa"/>
          </w:tcPr>
          <w:p w:rsidR="00143896" w:rsidRDefault="00143896" w:rsidP="009F7BB4">
            <w:pPr>
              <w:autoSpaceDE w:val="0"/>
              <w:autoSpaceDN w:val="0"/>
              <w:adjustRightInd w:val="0"/>
              <w:rPr>
                <w:rFonts w:ascii="Arial" w:hAnsi="Arial" w:cs="Arial"/>
                <w:sz w:val="24"/>
                <w:szCs w:val="24"/>
              </w:rPr>
            </w:pPr>
          </w:p>
        </w:tc>
        <w:tc>
          <w:tcPr>
            <w:tcW w:w="2668" w:type="dxa"/>
          </w:tcPr>
          <w:p w:rsidR="00143896" w:rsidRDefault="00143896" w:rsidP="009F7BB4">
            <w:pPr>
              <w:autoSpaceDE w:val="0"/>
              <w:autoSpaceDN w:val="0"/>
              <w:adjustRightInd w:val="0"/>
              <w:rPr>
                <w:rFonts w:ascii="Arial" w:hAnsi="Arial" w:cs="Arial"/>
                <w:sz w:val="24"/>
                <w:szCs w:val="24"/>
              </w:rPr>
            </w:pPr>
          </w:p>
        </w:tc>
      </w:tr>
      <w:tr w:rsidR="00143896" w:rsidTr="00BE3FB0">
        <w:tc>
          <w:tcPr>
            <w:tcW w:w="7083" w:type="dxa"/>
          </w:tcPr>
          <w:p w:rsidR="00143896" w:rsidRPr="00143896" w:rsidRDefault="00143896" w:rsidP="00143896">
            <w:pPr>
              <w:spacing w:before="90" w:after="90"/>
              <w:rPr>
                <w:rFonts w:ascii="Arial" w:hAnsi="Arial" w:cs="Arial"/>
                <w:sz w:val="20"/>
                <w:szCs w:val="20"/>
              </w:rPr>
            </w:pPr>
            <w:r w:rsidRPr="00143896">
              <w:rPr>
                <w:rFonts w:ascii="Arial" w:eastAsia="Times New Roman" w:hAnsi="Arial" w:cs="Arial"/>
                <w:color w:val="222527"/>
                <w:sz w:val="20"/>
                <w:szCs w:val="20"/>
                <w:lang w:val="en" w:eastAsia="en-GB"/>
              </w:rPr>
              <w:t>Trustees disclose any actual or potential conflicts to the board and deal with these in line with the charity’s governing document, and a regularly reviewed conflicts of interest policy.</w:t>
            </w:r>
          </w:p>
        </w:tc>
        <w:tc>
          <w:tcPr>
            <w:tcW w:w="898" w:type="dxa"/>
          </w:tcPr>
          <w:p w:rsidR="00143896" w:rsidRDefault="00143896" w:rsidP="009F7BB4">
            <w:pPr>
              <w:autoSpaceDE w:val="0"/>
              <w:autoSpaceDN w:val="0"/>
              <w:adjustRightInd w:val="0"/>
              <w:rPr>
                <w:rFonts w:ascii="Arial" w:hAnsi="Arial" w:cs="Arial"/>
                <w:sz w:val="24"/>
                <w:szCs w:val="24"/>
              </w:rPr>
            </w:pPr>
          </w:p>
        </w:tc>
        <w:tc>
          <w:tcPr>
            <w:tcW w:w="1223"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0" w:type="dxa"/>
          </w:tcPr>
          <w:p w:rsidR="00143896" w:rsidRDefault="00143896" w:rsidP="009F7BB4">
            <w:pPr>
              <w:autoSpaceDE w:val="0"/>
              <w:autoSpaceDN w:val="0"/>
              <w:adjustRightInd w:val="0"/>
              <w:rPr>
                <w:rFonts w:ascii="Arial" w:hAnsi="Arial" w:cs="Arial"/>
                <w:sz w:val="24"/>
                <w:szCs w:val="24"/>
              </w:rPr>
            </w:pPr>
          </w:p>
        </w:tc>
        <w:tc>
          <w:tcPr>
            <w:tcW w:w="2668" w:type="dxa"/>
          </w:tcPr>
          <w:p w:rsidR="00143896" w:rsidRDefault="00143896" w:rsidP="009F7BB4">
            <w:pPr>
              <w:autoSpaceDE w:val="0"/>
              <w:autoSpaceDN w:val="0"/>
              <w:adjustRightInd w:val="0"/>
              <w:rPr>
                <w:rFonts w:ascii="Arial" w:hAnsi="Arial" w:cs="Arial"/>
                <w:sz w:val="24"/>
                <w:szCs w:val="24"/>
              </w:rPr>
            </w:pPr>
          </w:p>
        </w:tc>
      </w:tr>
      <w:tr w:rsidR="00143896" w:rsidTr="00BE3FB0">
        <w:tc>
          <w:tcPr>
            <w:tcW w:w="7083" w:type="dxa"/>
          </w:tcPr>
          <w:p w:rsidR="00143896" w:rsidRPr="00143896" w:rsidRDefault="00143896" w:rsidP="00143896">
            <w:pPr>
              <w:spacing w:before="90" w:after="90"/>
              <w:rPr>
                <w:rFonts w:ascii="Arial" w:hAnsi="Arial" w:cs="Arial"/>
                <w:sz w:val="20"/>
                <w:szCs w:val="20"/>
              </w:rPr>
            </w:pPr>
            <w:r w:rsidRPr="00143896">
              <w:rPr>
                <w:rFonts w:ascii="Arial" w:eastAsia="Times New Roman" w:hAnsi="Arial" w:cs="Arial"/>
                <w:color w:val="222527"/>
                <w:sz w:val="20"/>
                <w:szCs w:val="20"/>
                <w:lang w:val="en" w:eastAsia="en-GB"/>
              </w:rPr>
              <w:t>Registers of interests, hospitality and gifts are kept and made available to stakeholders in line with the charity’s agreed policy on disclosure.</w:t>
            </w:r>
          </w:p>
        </w:tc>
        <w:tc>
          <w:tcPr>
            <w:tcW w:w="898" w:type="dxa"/>
          </w:tcPr>
          <w:p w:rsidR="00143896" w:rsidRDefault="00143896" w:rsidP="009F7BB4">
            <w:pPr>
              <w:autoSpaceDE w:val="0"/>
              <w:autoSpaceDN w:val="0"/>
              <w:adjustRightInd w:val="0"/>
              <w:rPr>
                <w:rFonts w:ascii="Arial" w:hAnsi="Arial" w:cs="Arial"/>
                <w:sz w:val="24"/>
                <w:szCs w:val="24"/>
              </w:rPr>
            </w:pPr>
          </w:p>
        </w:tc>
        <w:tc>
          <w:tcPr>
            <w:tcW w:w="1223"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0" w:type="dxa"/>
          </w:tcPr>
          <w:p w:rsidR="00143896" w:rsidRDefault="00143896" w:rsidP="009F7BB4">
            <w:pPr>
              <w:autoSpaceDE w:val="0"/>
              <w:autoSpaceDN w:val="0"/>
              <w:adjustRightInd w:val="0"/>
              <w:rPr>
                <w:rFonts w:ascii="Arial" w:hAnsi="Arial" w:cs="Arial"/>
                <w:sz w:val="24"/>
                <w:szCs w:val="24"/>
              </w:rPr>
            </w:pPr>
          </w:p>
        </w:tc>
        <w:tc>
          <w:tcPr>
            <w:tcW w:w="2668" w:type="dxa"/>
          </w:tcPr>
          <w:p w:rsidR="00143896" w:rsidRDefault="00143896" w:rsidP="009F7BB4">
            <w:pPr>
              <w:autoSpaceDE w:val="0"/>
              <w:autoSpaceDN w:val="0"/>
              <w:adjustRightInd w:val="0"/>
              <w:rPr>
                <w:rFonts w:ascii="Arial" w:hAnsi="Arial" w:cs="Arial"/>
                <w:sz w:val="24"/>
                <w:szCs w:val="24"/>
              </w:rPr>
            </w:pPr>
          </w:p>
        </w:tc>
      </w:tr>
      <w:tr w:rsidR="00143896" w:rsidTr="00BE3FB0">
        <w:tc>
          <w:tcPr>
            <w:tcW w:w="7083" w:type="dxa"/>
          </w:tcPr>
          <w:p w:rsidR="00143896" w:rsidRPr="00143896" w:rsidRDefault="00143896" w:rsidP="00143896">
            <w:pPr>
              <w:spacing w:before="90" w:after="90"/>
              <w:rPr>
                <w:rFonts w:ascii="Arial" w:hAnsi="Arial" w:cs="Arial"/>
                <w:sz w:val="20"/>
                <w:szCs w:val="20"/>
              </w:rPr>
            </w:pPr>
            <w:r w:rsidRPr="00143896">
              <w:rPr>
                <w:rFonts w:ascii="Arial" w:eastAsia="Times New Roman" w:hAnsi="Arial" w:cs="Arial"/>
                <w:color w:val="222527"/>
                <w:sz w:val="20"/>
                <w:szCs w:val="20"/>
                <w:lang w:val="en" w:eastAsia="en-GB"/>
              </w:rPr>
              <w:t>Trustees keep their independence and tell the board if they feel influenced by any interest or may be perceived as being influenced or to having a conflict.</w:t>
            </w:r>
          </w:p>
        </w:tc>
        <w:tc>
          <w:tcPr>
            <w:tcW w:w="898" w:type="dxa"/>
          </w:tcPr>
          <w:p w:rsidR="00143896" w:rsidRDefault="00143896" w:rsidP="009F7BB4">
            <w:pPr>
              <w:autoSpaceDE w:val="0"/>
              <w:autoSpaceDN w:val="0"/>
              <w:adjustRightInd w:val="0"/>
              <w:rPr>
                <w:rFonts w:ascii="Arial" w:hAnsi="Arial" w:cs="Arial"/>
                <w:sz w:val="24"/>
                <w:szCs w:val="24"/>
              </w:rPr>
            </w:pPr>
          </w:p>
        </w:tc>
        <w:tc>
          <w:tcPr>
            <w:tcW w:w="1223" w:type="dxa"/>
          </w:tcPr>
          <w:p w:rsidR="00143896" w:rsidRDefault="00143896" w:rsidP="009F7BB4">
            <w:pPr>
              <w:autoSpaceDE w:val="0"/>
              <w:autoSpaceDN w:val="0"/>
              <w:adjustRightInd w:val="0"/>
              <w:rPr>
                <w:rFonts w:ascii="Arial" w:hAnsi="Arial" w:cs="Arial"/>
                <w:sz w:val="24"/>
                <w:szCs w:val="24"/>
              </w:rPr>
            </w:pPr>
          </w:p>
        </w:tc>
        <w:tc>
          <w:tcPr>
            <w:tcW w:w="1230" w:type="dxa"/>
          </w:tcPr>
          <w:p w:rsidR="00143896" w:rsidRDefault="00143896" w:rsidP="009F7BB4">
            <w:pPr>
              <w:autoSpaceDE w:val="0"/>
              <w:autoSpaceDN w:val="0"/>
              <w:adjustRightInd w:val="0"/>
              <w:rPr>
                <w:rFonts w:ascii="Arial" w:hAnsi="Arial" w:cs="Arial"/>
                <w:sz w:val="24"/>
                <w:szCs w:val="24"/>
              </w:rPr>
            </w:pPr>
          </w:p>
        </w:tc>
        <w:tc>
          <w:tcPr>
            <w:tcW w:w="1210" w:type="dxa"/>
          </w:tcPr>
          <w:p w:rsidR="00143896" w:rsidRDefault="00143896" w:rsidP="009F7BB4">
            <w:pPr>
              <w:autoSpaceDE w:val="0"/>
              <w:autoSpaceDN w:val="0"/>
              <w:adjustRightInd w:val="0"/>
              <w:rPr>
                <w:rFonts w:ascii="Arial" w:hAnsi="Arial" w:cs="Arial"/>
                <w:sz w:val="24"/>
                <w:szCs w:val="24"/>
              </w:rPr>
            </w:pPr>
          </w:p>
        </w:tc>
        <w:tc>
          <w:tcPr>
            <w:tcW w:w="2668" w:type="dxa"/>
          </w:tcPr>
          <w:p w:rsidR="00143896" w:rsidRDefault="00143896" w:rsidP="009F7BB4">
            <w:pPr>
              <w:autoSpaceDE w:val="0"/>
              <w:autoSpaceDN w:val="0"/>
              <w:adjustRightInd w:val="0"/>
              <w:rPr>
                <w:rFonts w:ascii="Arial" w:hAnsi="Arial" w:cs="Arial"/>
                <w:sz w:val="24"/>
                <w:szCs w:val="24"/>
              </w:rPr>
            </w:pPr>
          </w:p>
        </w:tc>
      </w:tr>
    </w:tbl>
    <w:p w:rsidR="00143896" w:rsidRDefault="00143896"/>
    <w:p w:rsidR="00D82CA6" w:rsidRDefault="00D82CA6"/>
    <w:p w:rsidR="00D82CA6" w:rsidRDefault="00D82CA6"/>
    <w:tbl>
      <w:tblPr>
        <w:tblStyle w:val="TableGrid"/>
        <w:tblW w:w="14312" w:type="dxa"/>
        <w:tblLook w:val="04A0" w:firstRow="1" w:lastRow="0" w:firstColumn="1" w:lastColumn="0" w:noHBand="0" w:noVBand="1"/>
      </w:tblPr>
      <w:tblGrid>
        <w:gridCol w:w="7009"/>
        <w:gridCol w:w="987"/>
        <w:gridCol w:w="1158"/>
        <w:gridCol w:w="1230"/>
        <w:gridCol w:w="1219"/>
        <w:gridCol w:w="2709"/>
      </w:tblGrid>
      <w:tr w:rsidR="00D82CA6" w:rsidTr="00690FC3">
        <w:tc>
          <w:tcPr>
            <w:tcW w:w="7009" w:type="dxa"/>
            <w:tcBorders>
              <w:top w:val="single" w:sz="4" w:space="0" w:color="auto"/>
              <w:left w:val="single" w:sz="4" w:space="0" w:color="auto"/>
              <w:bottom w:val="single" w:sz="4" w:space="0" w:color="auto"/>
              <w:right w:val="single" w:sz="4" w:space="0" w:color="auto"/>
            </w:tcBorders>
          </w:tcPr>
          <w:p w:rsidR="00D82CA6" w:rsidRPr="00D82CA6" w:rsidRDefault="00D82CA6" w:rsidP="009F7BB4">
            <w:pPr>
              <w:autoSpaceDE w:val="0"/>
              <w:autoSpaceDN w:val="0"/>
              <w:adjustRightInd w:val="0"/>
              <w:rPr>
                <w:rFonts w:ascii="Arial" w:hAnsi="Arial" w:cs="Arial"/>
                <w:b/>
                <w:sz w:val="32"/>
                <w:szCs w:val="32"/>
              </w:rPr>
            </w:pPr>
            <w:r w:rsidRPr="00D82CA6">
              <w:rPr>
                <w:rFonts w:ascii="Arial" w:hAnsi="Arial" w:cs="Arial"/>
                <w:b/>
                <w:sz w:val="32"/>
                <w:szCs w:val="32"/>
              </w:rPr>
              <w:t>4. Decision making, Risk and Control</w:t>
            </w:r>
          </w:p>
        </w:tc>
        <w:tc>
          <w:tcPr>
            <w:tcW w:w="987" w:type="dxa"/>
            <w:tcBorders>
              <w:top w:val="single" w:sz="4" w:space="0" w:color="auto"/>
              <w:left w:val="single" w:sz="4" w:space="0" w:color="auto"/>
              <w:bottom w:val="single" w:sz="4" w:space="0" w:color="auto"/>
              <w:right w:val="single" w:sz="4" w:space="0" w:color="auto"/>
            </w:tcBorders>
            <w:hideMark/>
          </w:tcPr>
          <w:p w:rsidR="00D82CA6" w:rsidRDefault="00D82CA6" w:rsidP="009F7BB4">
            <w:pPr>
              <w:autoSpaceDE w:val="0"/>
              <w:autoSpaceDN w:val="0"/>
              <w:adjustRightInd w:val="0"/>
              <w:rPr>
                <w:rFonts w:ascii="Arial" w:hAnsi="Arial" w:cs="Arial"/>
                <w:sz w:val="24"/>
                <w:szCs w:val="24"/>
              </w:rPr>
            </w:pPr>
            <w:r>
              <w:rPr>
                <w:rFonts w:ascii="Arial" w:hAnsi="Arial" w:cs="Arial"/>
                <w:sz w:val="24"/>
                <w:szCs w:val="24"/>
              </w:rPr>
              <w:t>Critical</w:t>
            </w:r>
          </w:p>
        </w:tc>
        <w:tc>
          <w:tcPr>
            <w:tcW w:w="1158" w:type="dxa"/>
            <w:tcBorders>
              <w:top w:val="single" w:sz="4" w:space="0" w:color="auto"/>
              <w:left w:val="single" w:sz="4" w:space="0" w:color="auto"/>
              <w:bottom w:val="single" w:sz="4" w:space="0" w:color="auto"/>
              <w:right w:val="single" w:sz="4" w:space="0" w:color="auto"/>
            </w:tcBorders>
            <w:hideMark/>
          </w:tcPr>
          <w:p w:rsidR="00D82CA6" w:rsidRDefault="00D82CA6" w:rsidP="009F7BB4">
            <w:pPr>
              <w:autoSpaceDE w:val="0"/>
              <w:autoSpaceDN w:val="0"/>
              <w:adjustRightInd w:val="0"/>
              <w:rPr>
                <w:rFonts w:ascii="Arial" w:hAnsi="Arial" w:cs="Arial"/>
                <w:sz w:val="24"/>
                <w:szCs w:val="24"/>
              </w:rPr>
            </w:pPr>
            <w:r>
              <w:rPr>
                <w:rFonts w:ascii="Arial" w:hAnsi="Arial" w:cs="Arial"/>
                <w:sz w:val="24"/>
                <w:szCs w:val="24"/>
              </w:rPr>
              <w:t>Need to do soon</w:t>
            </w:r>
          </w:p>
        </w:tc>
        <w:tc>
          <w:tcPr>
            <w:tcW w:w="1230" w:type="dxa"/>
            <w:tcBorders>
              <w:top w:val="single" w:sz="4" w:space="0" w:color="auto"/>
              <w:left w:val="single" w:sz="4" w:space="0" w:color="auto"/>
              <w:bottom w:val="single" w:sz="4" w:space="0" w:color="auto"/>
              <w:right w:val="single" w:sz="4" w:space="0" w:color="auto"/>
            </w:tcBorders>
            <w:hideMark/>
          </w:tcPr>
          <w:p w:rsidR="00D82CA6" w:rsidRDefault="00D82CA6" w:rsidP="009F7BB4">
            <w:pPr>
              <w:autoSpaceDE w:val="0"/>
              <w:autoSpaceDN w:val="0"/>
              <w:adjustRightInd w:val="0"/>
              <w:rPr>
                <w:rFonts w:ascii="Arial" w:hAnsi="Arial" w:cs="Arial"/>
                <w:sz w:val="24"/>
                <w:szCs w:val="24"/>
              </w:rPr>
            </w:pPr>
            <w:r>
              <w:rPr>
                <w:rFonts w:ascii="Arial" w:hAnsi="Arial" w:cs="Arial"/>
                <w:sz w:val="24"/>
                <w:szCs w:val="24"/>
              </w:rPr>
              <w:t>Desirable</w:t>
            </w:r>
          </w:p>
        </w:tc>
        <w:tc>
          <w:tcPr>
            <w:tcW w:w="1219" w:type="dxa"/>
            <w:tcBorders>
              <w:top w:val="single" w:sz="4" w:space="0" w:color="auto"/>
              <w:left w:val="single" w:sz="4" w:space="0" w:color="auto"/>
              <w:bottom w:val="single" w:sz="4" w:space="0" w:color="auto"/>
              <w:right w:val="single" w:sz="4" w:space="0" w:color="auto"/>
            </w:tcBorders>
            <w:hideMark/>
          </w:tcPr>
          <w:p w:rsidR="00D82CA6" w:rsidRDefault="00D82CA6" w:rsidP="009F7BB4">
            <w:pPr>
              <w:autoSpaceDE w:val="0"/>
              <w:autoSpaceDN w:val="0"/>
              <w:adjustRightInd w:val="0"/>
              <w:rPr>
                <w:rFonts w:ascii="Arial" w:hAnsi="Arial" w:cs="Arial"/>
                <w:sz w:val="24"/>
                <w:szCs w:val="24"/>
              </w:rPr>
            </w:pPr>
            <w:r>
              <w:rPr>
                <w:rFonts w:ascii="Arial" w:hAnsi="Arial" w:cs="Arial"/>
                <w:sz w:val="24"/>
                <w:szCs w:val="24"/>
              </w:rPr>
              <w:t>Doing Well</w:t>
            </w:r>
          </w:p>
        </w:tc>
        <w:tc>
          <w:tcPr>
            <w:tcW w:w="2709" w:type="dxa"/>
            <w:tcBorders>
              <w:top w:val="single" w:sz="4" w:space="0" w:color="auto"/>
              <w:left w:val="single" w:sz="4" w:space="0" w:color="auto"/>
              <w:bottom w:val="single" w:sz="4" w:space="0" w:color="auto"/>
              <w:right w:val="single" w:sz="4" w:space="0" w:color="auto"/>
            </w:tcBorders>
            <w:hideMark/>
          </w:tcPr>
          <w:p w:rsidR="00D82CA6" w:rsidRDefault="00D82CA6" w:rsidP="009F7BB4">
            <w:pPr>
              <w:autoSpaceDE w:val="0"/>
              <w:autoSpaceDN w:val="0"/>
              <w:adjustRightInd w:val="0"/>
              <w:rPr>
                <w:rFonts w:ascii="Arial" w:hAnsi="Arial" w:cs="Arial"/>
                <w:sz w:val="24"/>
                <w:szCs w:val="24"/>
              </w:rPr>
            </w:pPr>
            <w:r>
              <w:rPr>
                <w:rFonts w:ascii="Arial" w:hAnsi="Arial" w:cs="Arial"/>
                <w:sz w:val="24"/>
                <w:szCs w:val="24"/>
              </w:rPr>
              <w:t>Notes</w:t>
            </w:r>
          </w:p>
        </w:tc>
      </w:tr>
      <w:tr w:rsidR="00B44942" w:rsidRPr="00B44942" w:rsidTr="00690FC3">
        <w:tc>
          <w:tcPr>
            <w:tcW w:w="7009" w:type="dxa"/>
            <w:tcBorders>
              <w:top w:val="single" w:sz="4" w:space="0" w:color="auto"/>
              <w:left w:val="single" w:sz="4" w:space="0" w:color="auto"/>
              <w:bottom w:val="single" w:sz="4" w:space="0" w:color="auto"/>
              <w:right w:val="single" w:sz="4" w:space="0" w:color="auto"/>
            </w:tcBorders>
            <w:hideMark/>
          </w:tcPr>
          <w:p w:rsidR="00B44942" w:rsidRPr="00B44942" w:rsidRDefault="00B44942" w:rsidP="00B44942">
            <w:pPr>
              <w:pStyle w:val="ListParagraph"/>
              <w:numPr>
                <w:ilvl w:val="1"/>
                <w:numId w:val="5"/>
              </w:numPr>
              <w:spacing w:before="90" w:after="90"/>
              <w:rPr>
                <w:rFonts w:ascii="Arial" w:hAnsi="Arial" w:cs="Arial"/>
              </w:rPr>
            </w:pPr>
            <w:r w:rsidRPr="00B44942">
              <w:rPr>
                <w:rFonts w:ascii="Arial" w:eastAsia="Times New Roman" w:hAnsi="Arial" w:cs="Arial"/>
                <w:b/>
                <w:color w:val="222527"/>
                <w:lang w:val="en" w:eastAsia="en-GB"/>
              </w:rPr>
              <w:t xml:space="preserve"> Delegation and control  </w:t>
            </w:r>
          </w:p>
        </w:tc>
        <w:tc>
          <w:tcPr>
            <w:tcW w:w="987" w:type="dxa"/>
            <w:tcBorders>
              <w:top w:val="single" w:sz="4" w:space="0" w:color="auto"/>
              <w:left w:val="single" w:sz="4" w:space="0" w:color="auto"/>
              <w:bottom w:val="single" w:sz="4" w:space="0" w:color="auto"/>
              <w:right w:val="single" w:sz="4" w:space="0" w:color="auto"/>
            </w:tcBorders>
          </w:tcPr>
          <w:p w:rsidR="00B44942" w:rsidRPr="00B44942" w:rsidRDefault="00B44942" w:rsidP="00CE5F28">
            <w:pPr>
              <w:autoSpaceDE w:val="0"/>
              <w:autoSpaceDN w:val="0"/>
              <w:adjustRightInd w:val="0"/>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rsidR="00B44942" w:rsidRPr="00B44942" w:rsidRDefault="00B44942" w:rsidP="00CE5F28">
            <w:pPr>
              <w:autoSpaceDE w:val="0"/>
              <w:autoSpaceDN w:val="0"/>
              <w:adjustRightInd w:val="0"/>
              <w:rPr>
                <w:rFonts w:ascii="Arial" w:hAnsi="Arial" w:cs="Arial"/>
              </w:rPr>
            </w:pPr>
          </w:p>
        </w:tc>
        <w:tc>
          <w:tcPr>
            <w:tcW w:w="1230" w:type="dxa"/>
            <w:tcBorders>
              <w:top w:val="single" w:sz="4" w:space="0" w:color="auto"/>
              <w:left w:val="single" w:sz="4" w:space="0" w:color="auto"/>
              <w:bottom w:val="single" w:sz="4" w:space="0" w:color="auto"/>
              <w:right w:val="single" w:sz="4" w:space="0" w:color="auto"/>
            </w:tcBorders>
          </w:tcPr>
          <w:p w:rsidR="00B44942" w:rsidRPr="00B44942" w:rsidRDefault="00B44942" w:rsidP="00CE5F28">
            <w:pPr>
              <w:autoSpaceDE w:val="0"/>
              <w:autoSpaceDN w:val="0"/>
              <w:adjustRightInd w:val="0"/>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B44942" w:rsidRPr="00B44942" w:rsidRDefault="00B44942" w:rsidP="00CE5F28">
            <w:pPr>
              <w:autoSpaceDE w:val="0"/>
              <w:autoSpaceDN w:val="0"/>
              <w:adjustRightInd w:val="0"/>
              <w:rPr>
                <w:rFonts w:ascii="Arial" w:hAnsi="Arial" w:cs="Arial"/>
              </w:rPr>
            </w:pPr>
          </w:p>
        </w:tc>
        <w:tc>
          <w:tcPr>
            <w:tcW w:w="2709" w:type="dxa"/>
            <w:tcBorders>
              <w:top w:val="single" w:sz="4" w:space="0" w:color="auto"/>
              <w:left w:val="single" w:sz="4" w:space="0" w:color="auto"/>
              <w:bottom w:val="single" w:sz="4" w:space="0" w:color="auto"/>
              <w:right w:val="single" w:sz="4" w:space="0" w:color="auto"/>
            </w:tcBorders>
          </w:tcPr>
          <w:p w:rsidR="00B44942" w:rsidRPr="00B44942" w:rsidRDefault="00B44942" w:rsidP="00CE5F28">
            <w:pPr>
              <w:autoSpaceDE w:val="0"/>
              <w:autoSpaceDN w:val="0"/>
              <w:adjustRightInd w:val="0"/>
              <w:rPr>
                <w:rFonts w:ascii="Arial" w:hAnsi="Arial" w:cs="Arial"/>
              </w:rPr>
            </w:pPr>
          </w:p>
        </w:tc>
      </w:tr>
      <w:tr w:rsidR="00D82CA6" w:rsidTr="00690FC3">
        <w:tc>
          <w:tcPr>
            <w:tcW w:w="7009" w:type="dxa"/>
            <w:tcBorders>
              <w:top w:val="single" w:sz="4" w:space="0" w:color="auto"/>
              <w:left w:val="single" w:sz="4" w:space="0" w:color="auto"/>
              <w:bottom w:val="single" w:sz="4" w:space="0" w:color="auto"/>
              <w:right w:val="single" w:sz="4" w:space="0" w:color="auto"/>
            </w:tcBorders>
            <w:hideMark/>
          </w:tcPr>
          <w:p w:rsidR="00690FC3" w:rsidRPr="00D82CA6" w:rsidRDefault="00D82CA6" w:rsidP="00690FC3">
            <w:pPr>
              <w:spacing w:before="90" w:after="90"/>
              <w:rPr>
                <w:rFonts w:ascii="Arial" w:hAnsi="Arial" w:cs="Arial"/>
                <w:sz w:val="24"/>
                <w:szCs w:val="24"/>
              </w:rPr>
            </w:pPr>
            <w:r w:rsidRPr="00D82CA6">
              <w:rPr>
                <w:rFonts w:ascii="Arial" w:eastAsia="Times New Roman" w:hAnsi="Arial" w:cs="Arial"/>
                <w:color w:val="222527"/>
                <w:sz w:val="20"/>
                <w:szCs w:val="20"/>
                <w:lang w:val="en" w:eastAsia="en-GB"/>
              </w:rPr>
              <w:lastRenderedPageBreak/>
              <w:t>The board regularly reviews which matters are reserved to the board and which can be delegated. It collectively exercises the powers of delegation to committees or individual trustees, or staff and volunteers if the charity has them.</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D82CA6" w:rsidTr="00690FC3">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spacing w:after="90"/>
              <w:rPr>
                <w:rFonts w:ascii="Arial" w:hAnsi="Arial" w:cs="Arial"/>
                <w:sz w:val="24"/>
                <w:szCs w:val="24"/>
              </w:rPr>
            </w:pPr>
            <w:r w:rsidRPr="00D82CA6">
              <w:rPr>
                <w:rFonts w:ascii="Arial" w:eastAsia="Times New Roman" w:hAnsi="Arial" w:cs="Arial"/>
                <w:color w:val="222527"/>
                <w:sz w:val="20"/>
                <w:szCs w:val="20"/>
                <w:lang w:val="en" w:eastAsia="en-GB"/>
              </w:rPr>
              <w:t xml:space="preserve">The board describes its ‘delegations’ framework in a document which provides sufficient detail and clear boundaries that the delegations can be clearly understood and carried out. </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D82CA6" w:rsidTr="00690FC3">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spacing w:before="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 xml:space="preserve">The board makes sure that its committees have suitable terms of reference and membership and that: </w:t>
            </w:r>
          </w:p>
          <w:p w:rsidR="00D82CA6" w:rsidRDefault="00D82CA6" w:rsidP="00D82CA6">
            <w:pPr>
              <w:pStyle w:val="ListParagraph"/>
              <w:numPr>
                <w:ilvl w:val="0"/>
                <w:numId w:val="7"/>
              </w:numPr>
              <w:spacing w:before="90" w:after="100" w:afterAutospacing="1"/>
              <w:ind w:left="720"/>
              <w:rPr>
                <w:rFonts w:ascii="Arial" w:eastAsia="Times New Roman" w:hAnsi="Arial" w:cs="Arial"/>
                <w:color w:val="222527"/>
                <w:sz w:val="20"/>
                <w:szCs w:val="20"/>
                <w:lang w:val="en" w:eastAsia="en-GB"/>
              </w:rPr>
            </w:pPr>
            <w:r>
              <w:rPr>
                <w:rFonts w:ascii="Arial" w:eastAsia="Times New Roman" w:hAnsi="Arial" w:cs="Arial"/>
                <w:color w:val="222527"/>
                <w:sz w:val="20"/>
                <w:szCs w:val="20"/>
                <w:lang w:val="en" w:eastAsia="en-GB"/>
              </w:rPr>
              <w:t>the terms of reference are reviewed regularly</w:t>
            </w:r>
          </w:p>
          <w:p w:rsidR="00D82CA6" w:rsidRPr="004E46D2" w:rsidRDefault="00D82CA6" w:rsidP="00D82CA6">
            <w:pPr>
              <w:pStyle w:val="ListParagraph"/>
              <w:numPr>
                <w:ilvl w:val="0"/>
                <w:numId w:val="7"/>
              </w:numPr>
              <w:spacing w:before="90" w:after="90"/>
              <w:ind w:left="720"/>
              <w:rPr>
                <w:rFonts w:ascii="Arial" w:hAnsi="Arial" w:cs="Arial"/>
                <w:sz w:val="24"/>
                <w:szCs w:val="24"/>
              </w:rPr>
            </w:pPr>
            <w:r>
              <w:rPr>
                <w:rFonts w:ascii="Arial" w:eastAsia="Times New Roman" w:hAnsi="Arial" w:cs="Arial"/>
                <w:color w:val="222527"/>
                <w:sz w:val="20"/>
                <w:szCs w:val="20"/>
                <w:lang w:val="en" w:eastAsia="en-GB"/>
              </w:rPr>
              <w:t xml:space="preserve"> the committee membership is refreshed regularly and does not rely too much on particular people</w:t>
            </w:r>
          </w:p>
          <w:p w:rsidR="00D82CA6" w:rsidRDefault="00D82CA6" w:rsidP="00D82CA6">
            <w:pPr>
              <w:pStyle w:val="ListParagraph"/>
              <w:numPr>
                <w:ilvl w:val="0"/>
                <w:numId w:val="7"/>
              </w:numPr>
              <w:spacing w:before="90" w:after="90"/>
              <w:ind w:left="720"/>
              <w:rPr>
                <w:rFonts w:ascii="Arial" w:hAnsi="Arial" w:cs="Arial"/>
                <w:sz w:val="24"/>
                <w:szCs w:val="24"/>
              </w:rPr>
            </w:pPr>
            <w:r>
              <w:rPr>
                <w:rFonts w:ascii="Arial" w:eastAsia="Times New Roman" w:hAnsi="Arial" w:cs="Arial"/>
                <w:color w:val="222527"/>
                <w:sz w:val="20"/>
                <w:szCs w:val="20"/>
                <w:lang w:val="en" w:eastAsia="en-GB"/>
              </w:rPr>
              <w:t>Committee members recognise that the board has ultimate responsibility.</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r>
      <w:tr w:rsidR="00D82CA6" w:rsidTr="00690FC3">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spacing w:before="90" w:after="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Where a charity uses third party suppliers or services – for example for fundraising, data management or other purposes – the board assures itself that this work is carried out in the interests of the charity and in line with its values and the agreement between the charity and supplier. The board makes sure that such agreements are regularly reviewed to make sure they are still appropriate.</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r>
      <w:tr w:rsidR="00D82CA6" w:rsidTr="00690FC3">
        <w:tc>
          <w:tcPr>
            <w:tcW w:w="700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spacing w:before="90" w:after="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The board regularly reviews the charity’s key policies and procedures to make sure that they still support, and are adequate for, the delivery of the charity’s aims. This includes policies and procedures dealing with board strategies, functions and responsibilities, finances (including reserves), service or quality standards; where needed; good employment practices, and encouraging and using volunteers; key areas of activity such as fundraising and data protection.</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r>
      <w:tr w:rsidR="00690FC3" w:rsidRPr="00690FC3" w:rsidTr="00690FC3">
        <w:tc>
          <w:tcPr>
            <w:tcW w:w="7009" w:type="dxa"/>
            <w:tcBorders>
              <w:top w:val="single" w:sz="4" w:space="0" w:color="auto"/>
              <w:left w:val="single" w:sz="4" w:space="0" w:color="auto"/>
              <w:bottom w:val="single" w:sz="4" w:space="0" w:color="auto"/>
              <w:right w:val="single" w:sz="4" w:space="0" w:color="auto"/>
            </w:tcBorders>
          </w:tcPr>
          <w:p w:rsidR="00690FC3" w:rsidRPr="00690FC3" w:rsidRDefault="00690FC3" w:rsidP="00690FC3">
            <w:pPr>
              <w:spacing w:before="90" w:after="90"/>
              <w:rPr>
                <w:rFonts w:ascii="Arial" w:hAnsi="Arial" w:cs="Arial"/>
              </w:rPr>
            </w:pPr>
            <w:r w:rsidRPr="00690FC3">
              <w:rPr>
                <w:rFonts w:ascii="Arial" w:eastAsia="Times New Roman" w:hAnsi="Arial" w:cs="Arial"/>
                <w:b/>
                <w:color w:val="222527"/>
                <w:lang w:val="en" w:eastAsia="en-GB"/>
              </w:rPr>
              <w:t>4.2 Managing and monitoring organisational performance</w:t>
            </w:r>
          </w:p>
        </w:tc>
        <w:tc>
          <w:tcPr>
            <w:tcW w:w="987"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spacing w:before="120" w:after="120"/>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spacing w:before="120" w:after="120"/>
              <w:rPr>
                <w:rFonts w:ascii="Arial" w:hAnsi="Arial" w:cs="Arial"/>
              </w:rPr>
            </w:pPr>
          </w:p>
        </w:tc>
        <w:tc>
          <w:tcPr>
            <w:tcW w:w="1230"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spacing w:before="120" w:after="120"/>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spacing w:before="120" w:after="120"/>
              <w:rPr>
                <w:rFonts w:ascii="Arial" w:hAnsi="Arial" w:cs="Arial"/>
              </w:rPr>
            </w:pPr>
          </w:p>
        </w:tc>
        <w:tc>
          <w:tcPr>
            <w:tcW w:w="2709"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spacing w:before="120" w:after="120"/>
              <w:rPr>
                <w:rFonts w:ascii="Arial" w:hAnsi="Arial" w:cs="Arial"/>
              </w:rPr>
            </w:pPr>
          </w:p>
        </w:tc>
      </w:tr>
      <w:tr w:rsidR="00D82CA6" w:rsidTr="00690FC3">
        <w:tc>
          <w:tcPr>
            <w:tcW w:w="7009" w:type="dxa"/>
            <w:tcBorders>
              <w:top w:val="single" w:sz="4" w:space="0" w:color="auto"/>
              <w:left w:val="single" w:sz="4" w:space="0" w:color="auto"/>
              <w:bottom w:val="single" w:sz="4" w:space="0" w:color="auto"/>
              <w:right w:val="single" w:sz="4" w:space="0" w:color="auto"/>
            </w:tcBorders>
            <w:hideMark/>
          </w:tcPr>
          <w:p w:rsidR="00D82CA6" w:rsidRDefault="00D82CA6" w:rsidP="00D82CA6">
            <w:pPr>
              <w:spacing w:before="90" w:after="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The board makes sure that operational plans and budgets are in line with the charity’s purposes, agreed strategic aims and resources.</w:t>
            </w:r>
          </w:p>
          <w:p w:rsidR="00D82CA6" w:rsidRPr="00D82CA6" w:rsidRDefault="00D82CA6" w:rsidP="00D82CA6">
            <w:pPr>
              <w:spacing w:before="90" w:after="90"/>
              <w:rPr>
                <w:rFonts w:ascii="Arial" w:hAnsi="Arial"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D82CA6" w:rsidTr="00690FC3">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690FC3">
            <w:pPr>
              <w:spacing w:before="90" w:after="90"/>
              <w:rPr>
                <w:rFonts w:ascii="Arial" w:hAnsi="Arial" w:cs="Arial"/>
                <w:sz w:val="24"/>
                <w:szCs w:val="24"/>
              </w:rPr>
            </w:pPr>
            <w:r w:rsidRPr="00D82CA6">
              <w:rPr>
                <w:rFonts w:ascii="Arial" w:eastAsia="Times New Roman" w:hAnsi="Arial" w:cs="Arial"/>
                <w:color w:val="222527"/>
                <w:sz w:val="20"/>
                <w:szCs w:val="20"/>
                <w:lang w:val="en" w:eastAsia="en-GB"/>
              </w:rPr>
              <w:t>The board regularly monitors performance using a consistent framework and checks performance against the charity’s strategic aims, operational plans and budgets.</w:t>
            </w:r>
            <w:r w:rsidR="00690FC3">
              <w:rPr>
                <w:rFonts w:ascii="Arial" w:eastAsia="Times New Roman" w:hAnsi="Arial" w:cs="Arial"/>
                <w:color w:val="222527"/>
                <w:sz w:val="20"/>
                <w:szCs w:val="20"/>
                <w:lang w:val="en" w:eastAsia="en-GB"/>
              </w:rPr>
              <w:t xml:space="preserve"> </w:t>
            </w:r>
            <w:r w:rsidRPr="00D82CA6">
              <w:rPr>
                <w:rFonts w:ascii="Arial" w:eastAsia="Times New Roman" w:hAnsi="Arial" w:cs="Arial"/>
                <w:color w:val="222527"/>
                <w:sz w:val="20"/>
                <w:szCs w:val="20"/>
                <w:lang w:val="en" w:eastAsia="en-GB"/>
              </w:rPr>
              <w:t xml:space="preserve"> .</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D82CA6" w:rsidTr="00690FC3">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spacing w:before="90" w:after="90"/>
              <w:rPr>
                <w:rFonts w:ascii="Arial" w:hAnsi="Arial" w:cs="Arial"/>
                <w:sz w:val="24"/>
                <w:szCs w:val="24"/>
              </w:rPr>
            </w:pPr>
            <w:r w:rsidRPr="00D82CA6">
              <w:rPr>
                <w:rFonts w:ascii="Arial" w:eastAsia="Times New Roman" w:hAnsi="Arial" w:cs="Arial"/>
                <w:color w:val="222527"/>
                <w:sz w:val="20"/>
                <w:szCs w:val="20"/>
                <w:lang w:val="en" w:eastAsia="en-GB"/>
              </w:rPr>
              <w:t>The board agrees what information is needed to assess delivery against agreed plans, outcomes and timescales. Trustees share timely, relevant</w:t>
            </w:r>
            <w:r w:rsidR="009323F1">
              <w:rPr>
                <w:rFonts w:ascii="Arial" w:eastAsia="Times New Roman" w:hAnsi="Arial" w:cs="Arial"/>
                <w:color w:val="222527"/>
                <w:sz w:val="20"/>
                <w:szCs w:val="20"/>
                <w:lang w:val="en" w:eastAsia="en-GB"/>
              </w:rPr>
              <w:t xml:space="preserve"> and</w:t>
            </w:r>
            <w:r w:rsidRPr="00D82CA6">
              <w:rPr>
                <w:rFonts w:ascii="Arial" w:eastAsia="Times New Roman" w:hAnsi="Arial" w:cs="Arial"/>
                <w:color w:val="222527"/>
                <w:sz w:val="20"/>
                <w:szCs w:val="20"/>
                <w:lang w:val="en" w:eastAsia="en-GB"/>
              </w:rPr>
              <w:t xml:space="preserve"> accurate </w:t>
            </w:r>
            <w:r w:rsidR="009323F1">
              <w:rPr>
                <w:rFonts w:ascii="Arial" w:eastAsia="Times New Roman" w:hAnsi="Arial" w:cs="Arial"/>
                <w:color w:val="222527"/>
                <w:sz w:val="20"/>
                <w:szCs w:val="20"/>
                <w:lang w:val="en" w:eastAsia="en-GB"/>
              </w:rPr>
              <w:t>information,</w:t>
            </w:r>
            <w:r w:rsidRPr="00D82CA6">
              <w:rPr>
                <w:rFonts w:ascii="Arial" w:eastAsia="Times New Roman" w:hAnsi="Arial" w:cs="Arial"/>
                <w:color w:val="222527"/>
                <w:sz w:val="20"/>
                <w:szCs w:val="20"/>
                <w:lang w:val="en" w:eastAsia="en-GB"/>
              </w:rPr>
              <w:t>provided in an easy to understand format.</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D82CA6" w:rsidTr="00690FC3">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spacing w:before="90" w:after="90"/>
              <w:rPr>
                <w:rFonts w:ascii="Arial" w:hAnsi="Arial" w:cs="Arial"/>
                <w:sz w:val="24"/>
                <w:szCs w:val="24"/>
              </w:rPr>
            </w:pPr>
            <w:r w:rsidRPr="00D82CA6">
              <w:rPr>
                <w:rFonts w:ascii="Arial" w:eastAsia="Times New Roman" w:hAnsi="Arial" w:cs="Arial"/>
                <w:color w:val="222527"/>
                <w:sz w:val="20"/>
                <w:szCs w:val="20"/>
                <w:lang w:val="en" w:eastAsia="en-GB"/>
              </w:rPr>
              <w:t>The board regularly considers information from other similar organisations to compare or benchmark the organisation’s performance.</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690FC3" w:rsidRPr="00690FC3" w:rsidTr="00690FC3">
        <w:tc>
          <w:tcPr>
            <w:tcW w:w="7009" w:type="dxa"/>
            <w:tcBorders>
              <w:top w:val="single" w:sz="4" w:space="0" w:color="auto"/>
              <w:left w:val="single" w:sz="4" w:space="0" w:color="auto"/>
              <w:bottom w:val="single" w:sz="4" w:space="0" w:color="auto"/>
              <w:right w:val="single" w:sz="4" w:space="0" w:color="auto"/>
            </w:tcBorders>
            <w:hideMark/>
          </w:tcPr>
          <w:p w:rsidR="00690FC3" w:rsidRPr="00690FC3" w:rsidRDefault="00690FC3" w:rsidP="00690FC3">
            <w:pPr>
              <w:spacing w:before="90" w:after="90"/>
              <w:rPr>
                <w:rFonts w:ascii="Arial" w:eastAsia="Times New Roman" w:hAnsi="Arial" w:cs="Arial"/>
                <w:color w:val="222527"/>
                <w:lang w:val="en" w:eastAsia="en-GB"/>
              </w:rPr>
            </w:pPr>
            <w:r w:rsidRPr="00690FC3">
              <w:rPr>
                <w:rFonts w:ascii="Arial" w:eastAsia="Times New Roman" w:hAnsi="Arial" w:cs="Arial"/>
                <w:b/>
                <w:color w:val="222527"/>
                <w:lang w:val="en" w:eastAsia="en-GB"/>
              </w:rPr>
              <w:t xml:space="preserve">4.3 Actively managing risks </w:t>
            </w:r>
          </w:p>
        </w:tc>
        <w:tc>
          <w:tcPr>
            <w:tcW w:w="987"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c>
          <w:tcPr>
            <w:tcW w:w="1230"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c>
          <w:tcPr>
            <w:tcW w:w="2709"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r>
      <w:tr w:rsidR="00D82CA6" w:rsidTr="00690FC3">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690FC3">
            <w:pPr>
              <w:spacing w:before="90" w:after="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The board retains overall responsibility for risk management and discusses and decides the level of risk it is prepared to accept for specific and combined risks.</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D82CA6" w:rsidTr="00690FC3">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spacing w:before="90" w:after="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The board regularly reviews the charity’s specific significant risks and the effects of these risks added together. It makes plans to mitigate and manage these risks appropriately. Trustees consider risk that relates to their situation and where they work, for example charities working with children or vulnerable adults will probably look at risks relating to safeguarding.</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D82CA6" w:rsidTr="00690FC3">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spacing w:before="90" w:after="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 xml:space="preserve">The board puts in place and regularly reviews the charity’s process for identifying, prioritising, escalating and managing risks and, where applicable, the charity’s system of internal controls to manage these risks. The board reviews the effectiveness of the charity’s approach to risk at least every year. The board describes the charity’s approach to risk in its annual report and in line with regulatory requirements. </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690FC3" w:rsidRPr="00690FC3" w:rsidTr="00690FC3">
        <w:tc>
          <w:tcPr>
            <w:tcW w:w="7009" w:type="dxa"/>
            <w:tcBorders>
              <w:top w:val="single" w:sz="4" w:space="0" w:color="auto"/>
              <w:left w:val="single" w:sz="4" w:space="0" w:color="auto"/>
              <w:bottom w:val="single" w:sz="4" w:space="0" w:color="auto"/>
              <w:right w:val="single" w:sz="4" w:space="0" w:color="auto"/>
            </w:tcBorders>
            <w:hideMark/>
          </w:tcPr>
          <w:p w:rsidR="00690FC3" w:rsidRPr="00690FC3" w:rsidRDefault="00690FC3" w:rsidP="00690FC3">
            <w:pPr>
              <w:pStyle w:val="ListParagraph"/>
              <w:numPr>
                <w:ilvl w:val="1"/>
                <w:numId w:val="15"/>
              </w:numPr>
              <w:spacing w:before="90" w:after="90"/>
              <w:rPr>
                <w:rFonts w:ascii="Arial" w:eastAsia="Times New Roman" w:hAnsi="Arial" w:cs="Arial"/>
                <w:color w:val="222527"/>
                <w:lang w:val="en" w:eastAsia="en-GB"/>
              </w:rPr>
            </w:pPr>
            <w:r w:rsidRPr="00690FC3">
              <w:rPr>
                <w:rFonts w:ascii="Arial" w:eastAsia="Times New Roman" w:hAnsi="Arial" w:cs="Arial"/>
                <w:b/>
                <w:color w:val="222527"/>
                <w:lang w:val="en" w:eastAsia="en-GB"/>
              </w:rPr>
              <w:t xml:space="preserve"> Appointing auditors and audits </w:t>
            </w:r>
          </w:p>
        </w:tc>
        <w:tc>
          <w:tcPr>
            <w:tcW w:w="987"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c>
          <w:tcPr>
            <w:tcW w:w="1230"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c>
          <w:tcPr>
            <w:tcW w:w="2709"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r>
      <w:tr w:rsidR="00D82CA6" w:rsidTr="00690FC3">
        <w:tc>
          <w:tcPr>
            <w:tcW w:w="700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spacing w:before="90" w:after="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The board agrees and oversees an effective process for appointing and reviewing its external examiners or auditors if they are required.</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bl>
    <w:p w:rsidR="00D82CA6" w:rsidRDefault="00D82CA6" w:rsidP="00D82CA6"/>
    <w:p w:rsidR="0020320F" w:rsidRDefault="0020320F" w:rsidP="00D82CA6"/>
    <w:tbl>
      <w:tblPr>
        <w:tblStyle w:val="TableGrid"/>
        <w:tblW w:w="14312" w:type="dxa"/>
        <w:tblLook w:val="04A0" w:firstRow="1" w:lastRow="0" w:firstColumn="1" w:lastColumn="0" w:noHBand="0" w:noVBand="1"/>
      </w:tblPr>
      <w:tblGrid>
        <w:gridCol w:w="7009"/>
        <w:gridCol w:w="987"/>
        <w:gridCol w:w="1158"/>
        <w:gridCol w:w="1230"/>
        <w:gridCol w:w="1219"/>
        <w:gridCol w:w="2709"/>
      </w:tblGrid>
      <w:tr w:rsidR="00D82CA6" w:rsidRPr="00D82CA6" w:rsidTr="0020320F">
        <w:tc>
          <w:tcPr>
            <w:tcW w:w="700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b/>
                <w:sz w:val="32"/>
                <w:szCs w:val="32"/>
              </w:rPr>
            </w:pPr>
            <w:r w:rsidRPr="00D82CA6">
              <w:rPr>
                <w:rFonts w:ascii="Arial" w:hAnsi="Arial" w:cs="Arial"/>
                <w:b/>
                <w:sz w:val="32"/>
                <w:szCs w:val="32"/>
              </w:rPr>
              <w:t>5. Board Effectiveness</w:t>
            </w:r>
          </w:p>
        </w:tc>
        <w:tc>
          <w:tcPr>
            <w:tcW w:w="987"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autoSpaceDE w:val="0"/>
              <w:autoSpaceDN w:val="0"/>
              <w:adjustRightInd w:val="0"/>
              <w:rPr>
                <w:rFonts w:ascii="Arial" w:hAnsi="Arial" w:cs="Arial"/>
                <w:sz w:val="24"/>
                <w:szCs w:val="24"/>
              </w:rPr>
            </w:pPr>
            <w:r w:rsidRPr="00D82CA6">
              <w:rPr>
                <w:rFonts w:ascii="Arial" w:hAnsi="Arial" w:cs="Arial"/>
                <w:sz w:val="24"/>
                <w:szCs w:val="24"/>
              </w:rPr>
              <w:t>Critical</w:t>
            </w:r>
          </w:p>
        </w:tc>
        <w:tc>
          <w:tcPr>
            <w:tcW w:w="1158"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autoSpaceDE w:val="0"/>
              <w:autoSpaceDN w:val="0"/>
              <w:adjustRightInd w:val="0"/>
              <w:rPr>
                <w:rFonts w:ascii="Arial" w:hAnsi="Arial" w:cs="Arial"/>
                <w:sz w:val="24"/>
                <w:szCs w:val="24"/>
              </w:rPr>
            </w:pPr>
            <w:r w:rsidRPr="00D82CA6">
              <w:rPr>
                <w:rFonts w:ascii="Arial" w:hAnsi="Arial" w:cs="Arial"/>
                <w:sz w:val="24"/>
                <w:szCs w:val="24"/>
              </w:rPr>
              <w:t>Need to do soon</w:t>
            </w:r>
          </w:p>
        </w:tc>
        <w:tc>
          <w:tcPr>
            <w:tcW w:w="1230"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autoSpaceDE w:val="0"/>
              <w:autoSpaceDN w:val="0"/>
              <w:adjustRightInd w:val="0"/>
              <w:rPr>
                <w:rFonts w:ascii="Arial" w:hAnsi="Arial" w:cs="Arial"/>
                <w:sz w:val="24"/>
                <w:szCs w:val="24"/>
              </w:rPr>
            </w:pPr>
            <w:r w:rsidRPr="00D82CA6">
              <w:rPr>
                <w:rFonts w:ascii="Arial" w:hAnsi="Arial" w:cs="Arial"/>
                <w:sz w:val="24"/>
                <w:szCs w:val="24"/>
              </w:rPr>
              <w:t>Desirable</w:t>
            </w:r>
          </w:p>
        </w:tc>
        <w:tc>
          <w:tcPr>
            <w:tcW w:w="121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autoSpaceDE w:val="0"/>
              <w:autoSpaceDN w:val="0"/>
              <w:adjustRightInd w:val="0"/>
              <w:rPr>
                <w:rFonts w:ascii="Arial" w:hAnsi="Arial" w:cs="Arial"/>
                <w:sz w:val="24"/>
                <w:szCs w:val="24"/>
              </w:rPr>
            </w:pPr>
            <w:r w:rsidRPr="00D82CA6">
              <w:rPr>
                <w:rFonts w:ascii="Arial" w:hAnsi="Arial" w:cs="Arial"/>
                <w:sz w:val="24"/>
                <w:szCs w:val="24"/>
              </w:rPr>
              <w:t>Doing Well</w:t>
            </w:r>
          </w:p>
        </w:tc>
        <w:tc>
          <w:tcPr>
            <w:tcW w:w="27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autoSpaceDE w:val="0"/>
              <w:autoSpaceDN w:val="0"/>
              <w:adjustRightInd w:val="0"/>
              <w:rPr>
                <w:rFonts w:ascii="Arial" w:hAnsi="Arial" w:cs="Arial"/>
                <w:sz w:val="24"/>
                <w:szCs w:val="24"/>
              </w:rPr>
            </w:pPr>
            <w:r w:rsidRPr="00D82CA6">
              <w:rPr>
                <w:rFonts w:ascii="Arial" w:hAnsi="Arial" w:cs="Arial"/>
                <w:sz w:val="24"/>
                <w:szCs w:val="24"/>
              </w:rPr>
              <w:t>Notes</w:t>
            </w:r>
          </w:p>
        </w:tc>
      </w:tr>
      <w:tr w:rsidR="00690FC3" w:rsidRPr="00690FC3" w:rsidTr="0020320F">
        <w:tc>
          <w:tcPr>
            <w:tcW w:w="7009" w:type="dxa"/>
            <w:tcBorders>
              <w:top w:val="single" w:sz="4" w:space="0" w:color="auto"/>
              <w:left w:val="single" w:sz="4" w:space="0" w:color="auto"/>
              <w:bottom w:val="single" w:sz="4" w:space="0" w:color="auto"/>
              <w:right w:val="single" w:sz="4" w:space="0" w:color="auto"/>
            </w:tcBorders>
            <w:hideMark/>
          </w:tcPr>
          <w:p w:rsidR="00690FC3" w:rsidRPr="00690FC3" w:rsidRDefault="00690FC3" w:rsidP="00690FC3">
            <w:pPr>
              <w:pStyle w:val="ListParagraph"/>
              <w:numPr>
                <w:ilvl w:val="1"/>
                <w:numId w:val="8"/>
              </w:numPr>
              <w:spacing w:before="90" w:after="90"/>
              <w:rPr>
                <w:rFonts w:ascii="Arial" w:hAnsi="Arial" w:cs="Arial"/>
              </w:rPr>
            </w:pPr>
            <w:r w:rsidRPr="00690FC3">
              <w:rPr>
                <w:rFonts w:ascii="Arial" w:eastAsia="Times New Roman" w:hAnsi="Arial" w:cs="Arial"/>
                <w:b/>
                <w:color w:val="222527"/>
                <w:lang w:val="en" w:eastAsia="en-GB"/>
              </w:rPr>
              <w:t xml:space="preserve">Working as an effective team </w:t>
            </w:r>
          </w:p>
        </w:tc>
        <w:tc>
          <w:tcPr>
            <w:tcW w:w="987"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c>
          <w:tcPr>
            <w:tcW w:w="1230"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c>
          <w:tcPr>
            <w:tcW w:w="2709"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rPr>
                <w:rFonts w:ascii="Arial" w:hAnsi="Arial" w:cs="Arial"/>
              </w:rPr>
            </w:pPr>
          </w:p>
        </w:tc>
      </w:tr>
      <w:tr w:rsidR="00D82CA6" w:rsidRPr="00D82CA6" w:rsidTr="0020320F">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spacing w:before="90" w:after="90"/>
              <w:rPr>
                <w:rFonts w:ascii="Arial" w:hAnsi="Arial" w:cs="Arial"/>
                <w:sz w:val="24"/>
                <w:szCs w:val="24"/>
              </w:rPr>
            </w:pPr>
            <w:r w:rsidRPr="00D82CA6">
              <w:rPr>
                <w:rFonts w:ascii="Arial" w:eastAsia="Times New Roman" w:hAnsi="Arial" w:cs="Arial"/>
                <w:color w:val="222527"/>
                <w:sz w:val="20"/>
                <w:szCs w:val="20"/>
                <w:lang w:val="en" w:eastAsia="en-GB"/>
              </w:rPr>
              <w:t>The board meets as often as it needs to be effective.</w:t>
            </w:r>
          </w:p>
        </w:tc>
        <w:tc>
          <w:tcPr>
            <w:tcW w:w="987"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r>
      <w:tr w:rsidR="00D82CA6" w:rsidRPr="00D82CA6" w:rsidTr="0020320F">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spacing w:before="90" w:after="90"/>
              <w:rPr>
                <w:rFonts w:ascii="Arial" w:hAnsi="Arial" w:cs="Arial"/>
                <w:sz w:val="24"/>
                <w:szCs w:val="24"/>
              </w:rPr>
            </w:pPr>
            <w:r w:rsidRPr="00D82CA6">
              <w:rPr>
                <w:rFonts w:ascii="Arial" w:eastAsia="Times New Roman" w:hAnsi="Arial" w:cs="Arial"/>
                <w:color w:val="222527"/>
                <w:sz w:val="20"/>
                <w:szCs w:val="20"/>
                <w:lang w:val="en" w:eastAsia="en-GB"/>
              </w:rPr>
              <w:t>The chair, working with board members and where they exist staff, plans the board’s work and meetings, making sure trustees have the  information, time and space they need to explore key issues and reach well-considered decisions.</w:t>
            </w:r>
          </w:p>
        </w:tc>
        <w:tc>
          <w:tcPr>
            <w:tcW w:w="987"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r>
      <w:tr w:rsidR="00D82CA6" w:rsidRPr="00D82CA6" w:rsidTr="0020320F">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spacing w:before="90" w:after="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The board regularly discusses its effectiveness and its ability to work together as a team, including individuals’ motivations and expectations about behaviours. Trustees take time to understand each others’ motivations to build trust within the board and the chair asks for feedback on how to create an environment where trustees can constructively challenge each other.</w:t>
            </w:r>
          </w:p>
        </w:tc>
        <w:tc>
          <w:tcPr>
            <w:tcW w:w="987"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r>
      <w:tr w:rsidR="00D82CA6" w:rsidRPr="00D82CA6" w:rsidTr="0020320F">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spacing w:before="90" w:after="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Where significant differences of opinion arise, trustees take time to consider the range of perspectives and outcomes, respecting all  views and the value of compromise in board discussions.</w:t>
            </w:r>
          </w:p>
        </w:tc>
        <w:tc>
          <w:tcPr>
            <w:tcW w:w="987"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r>
      <w:tr w:rsidR="00D82CA6" w:rsidRPr="00D82CA6" w:rsidTr="0020320F">
        <w:trPr>
          <w:trHeight w:val="892"/>
        </w:trPr>
        <w:tc>
          <w:tcPr>
            <w:tcW w:w="700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spacing w:before="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The board collectively can get independent, professional in areas such as governance, the law and finance. This is either on a pro-bono basis or at the charity’s expense if needed for the board to discharge its duties.</w:t>
            </w:r>
          </w:p>
        </w:tc>
        <w:tc>
          <w:tcPr>
            <w:tcW w:w="987"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spacing w:before="120" w:after="120"/>
              <w:rPr>
                <w:rFonts w:ascii="Arial" w:hAnsi="Arial" w:cs="Arial"/>
                <w:sz w:val="24"/>
                <w:szCs w:val="24"/>
              </w:rPr>
            </w:pPr>
          </w:p>
        </w:tc>
      </w:tr>
      <w:tr w:rsidR="00690FC3" w:rsidRPr="00690FC3" w:rsidTr="0020320F">
        <w:tc>
          <w:tcPr>
            <w:tcW w:w="7009" w:type="dxa"/>
            <w:tcBorders>
              <w:top w:val="single" w:sz="4" w:space="0" w:color="auto"/>
              <w:left w:val="single" w:sz="4" w:space="0" w:color="auto"/>
              <w:bottom w:val="single" w:sz="4" w:space="0" w:color="auto"/>
              <w:right w:val="single" w:sz="4" w:space="0" w:color="auto"/>
            </w:tcBorders>
          </w:tcPr>
          <w:p w:rsidR="00690FC3" w:rsidRPr="00690FC3" w:rsidRDefault="00690FC3" w:rsidP="00690FC3">
            <w:pPr>
              <w:pStyle w:val="ListParagraph"/>
              <w:numPr>
                <w:ilvl w:val="1"/>
                <w:numId w:val="8"/>
              </w:numPr>
              <w:spacing w:before="90" w:after="90"/>
              <w:rPr>
                <w:rFonts w:ascii="Arial" w:hAnsi="Arial" w:cs="Arial"/>
              </w:rPr>
            </w:pPr>
            <w:r w:rsidRPr="00690FC3">
              <w:rPr>
                <w:rFonts w:ascii="Arial" w:eastAsia="Times New Roman" w:hAnsi="Arial" w:cs="Arial"/>
                <w:b/>
                <w:color w:val="222527"/>
                <w:lang w:val="en" w:eastAsia="en-GB"/>
              </w:rPr>
              <w:t xml:space="preserve">Reviewing the board’s composition </w:t>
            </w:r>
          </w:p>
        </w:tc>
        <w:tc>
          <w:tcPr>
            <w:tcW w:w="987"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spacing w:before="90" w:after="90"/>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spacing w:before="90" w:after="90"/>
              <w:rPr>
                <w:rFonts w:ascii="Arial" w:hAnsi="Arial" w:cs="Arial"/>
              </w:rPr>
            </w:pPr>
          </w:p>
        </w:tc>
        <w:tc>
          <w:tcPr>
            <w:tcW w:w="1230"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spacing w:before="90" w:after="90"/>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spacing w:before="90" w:after="90"/>
              <w:rPr>
                <w:rFonts w:ascii="Arial" w:hAnsi="Arial" w:cs="Arial"/>
              </w:rPr>
            </w:pPr>
          </w:p>
        </w:tc>
        <w:tc>
          <w:tcPr>
            <w:tcW w:w="2709" w:type="dxa"/>
            <w:tcBorders>
              <w:top w:val="single" w:sz="4" w:space="0" w:color="auto"/>
              <w:left w:val="single" w:sz="4" w:space="0" w:color="auto"/>
              <w:bottom w:val="single" w:sz="4" w:space="0" w:color="auto"/>
              <w:right w:val="single" w:sz="4" w:space="0" w:color="auto"/>
            </w:tcBorders>
          </w:tcPr>
          <w:p w:rsidR="00690FC3" w:rsidRPr="00690FC3" w:rsidRDefault="00690FC3" w:rsidP="00D66E7B">
            <w:pPr>
              <w:autoSpaceDE w:val="0"/>
              <w:autoSpaceDN w:val="0"/>
              <w:adjustRightInd w:val="0"/>
              <w:spacing w:before="90" w:after="90"/>
              <w:rPr>
                <w:rFonts w:ascii="Arial" w:hAnsi="Arial" w:cs="Arial"/>
              </w:rPr>
            </w:pPr>
          </w:p>
        </w:tc>
      </w:tr>
      <w:tr w:rsidR="00D82CA6" w:rsidRPr="00D82CA6" w:rsidTr="0020320F">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spacing w:before="90" w:after="90"/>
              <w:rPr>
                <w:rFonts w:ascii="Arial" w:hAnsi="Arial" w:cs="Arial"/>
                <w:sz w:val="24"/>
                <w:szCs w:val="24"/>
              </w:rPr>
            </w:pPr>
            <w:r w:rsidRPr="00D82CA6">
              <w:rPr>
                <w:rFonts w:ascii="Arial" w:eastAsia="Times New Roman" w:hAnsi="Arial" w:cs="Arial"/>
                <w:color w:val="222527"/>
                <w:sz w:val="20"/>
                <w:szCs w:val="20"/>
                <w:lang w:val="en" w:eastAsia="en-GB"/>
              </w:rPr>
              <w:t>The board has, and regularly considers, the skills, knowledge and experience it needs to govern, lead and deliver the charity’s purposes effectively. It reflects this mix in its trustee appointments, balancing the need for continuity with the need to refresh the board.</w:t>
            </w:r>
          </w:p>
        </w:tc>
        <w:tc>
          <w:tcPr>
            <w:tcW w:w="987"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r>
      <w:tr w:rsidR="00D82CA6" w:rsidRPr="00D82CA6" w:rsidTr="0020320F">
        <w:tc>
          <w:tcPr>
            <w:tcW w:w="7009" w:type="dxa"/>
            <w:tcBorders>
              <w:top w:val="single" w:sz="4" w:space="0" w:color="auto"/>
              <w:left w:val="single" w:sz="4" w:space="0" w:color="auto"/>
              <w:bottom w:val="single" w:sz="4" w:space="0" w:color="auto"/>
              <w:right w:val="single" w:sz="4" w:space="0" w:color="auto"/>
            </w:tcBorders>
            <w:hideMark/>
          </w:tcPr>
          <w:p w:rsidR="00D82CA6" w:rsidRPr="00D82CA6" w:rsidRDefault="00D82CA6" w:rsidP="00D82CA6">
            <w:pPr>
              <w:spacing w:before="90" w:after="90"/>
              <w:rPr>
                <w:rFonts w:ascii="Arial" w:hAnsi="Arial" w:cs="Arial"/>
                <w:sz w:val="24"/>
                <w:szCs w:val="24"/>
              </w:rPr>
            </w:pPr>
            <w:r w:rsidRPr="00D82CA6">
              <w:rPr>
                <w:rFonts w:ascii="Arial" w:eastAsia="Times New Roman" w:hAnsi="Arial" w:cs="Arial"/>
                <w:color w:val="222527"/>
                <w:sz w:val="20"/>
                <w:szCs w:val="20"/>
                <w:lang w:val="en" w:eastAsia="en-GB"/>
              </w:rPr>
              <w:t>The board is big enough that the needs of the charity’s work can be carried out and changes to the board ’s composition can be managed without too much disruption. A board of at least five but no more than twelve trustees is typically considered good practice.</w:t>
            </w:r>
          </w:p>
        </w:tc>
        <w:tc>
          <w:tcPr>
            <w:tcW w:w="987"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D82CA6" w:rsidRPr="00D82CA6" w:rsidRDefault="00D82CA6" w:rsidP="00D82CA6">
            <w:pPr>
              <w:autoSpaceDE w:val="0"/>
              <w:autoSpaceDN w:val="0"/>
              <w:adjustRightInd w:val="0"/>
              <w:rPr>
                <w:rFonts w:ascii="Arial" w:hAnsi="Arial" w:cs="Arial"/>
                <w:sz w:val="24"/>
                <w:szCs w:val="24"/>
              </w:rPr>
            </w:pPr>
          </w:p>
        </w:tc>
      </w:tr>
      <w:tr w:rsidR="0020320F" w:rsidRPr="0020320F" w:rsidTr="0020320F">
        <w:tc>
          <w:tcPr>
            <w:tcW w:w="7009" w:type="dxa"/>
            <w:tcBorders>
              <w:top w:val="single" w:sz="4" w:space="0" w:color="auto"/>
              <w:left w:val="single" w:sz="4" w:space="0" w:color="auto"/>
              <w:bottom w:val="single" w:sz="4" w:space="0" w:color="auto"/>
              <w:right w:val="single" w:sz="4" w:space="0" w:color="auto"/>
            </w:tcBorders>
            <w:hideMark/>
          </w:tcPr>
          <w:p w:rsidR="0020320F" w:rsidRPr="0020320F" w:rsidRDefault="0020320F" w:rsidP="0020320F">
            <w:pPr>
              <w:pStyle w:val="ListParagraph"/>
              <w:numPr>
                <w:ilvl w:val="1"/>
                <w:numId w:val="8"/>
              </w:numPr>
              <w:spacing w:before="90" w:after="90"/>
              <w:rPr>
                <w:rFonts w:ascii="Arial" w:eastAsia="Times New Roman" w:hAnsi="Arial" w:cs="Arial"/>
                <w:color w:val="222527"/>
                <w:lang w:val="en" w:eastAsia="en-GB"/>
              </w:rPr>
            </w:pPr>
            <w:r w:rsidRPr="0020320F">
              <w:rPr>
                <w:rFonts w:ascii="Arial" w:eastAsia="Times New Roman" w:hAnsi="Arial" w:cs="Arial"/>
                <w:b/>
                <w:color w:val="222527"/>
                <w:lang w:val="en" w:eastAsia="en-GB"/>
              </w:rPr>
              <w:t xml:space="preserve"> Overseeing appointments </w:t>
            </w:r>
          </w:p>
        </w:tc>
        <w:tc>
          <w:tcPr>
            <w:tcW w:w="987"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r w:rsidRPr="00D82CA6">
              <w:rPr>
                <w:rFonts w:ascii="Arial" w:hAnsi="Arial" w:cs="Arial"/>
                <w:sz w:val="24"/>
                <w:szCs w:val="24"/>
              </w:rPr>
              <w:t>Critical</w:t>
            </w:r>
          </w:p>
        </w:tc>
        <w:tc>
          <w:tcPr>
            <w:tcW w:w="1158"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r w:rsidRPr="00D82CA6">
              <w:rPr>
                <w:rFonts w:ascii="Arial" w:hAnsi="Arial" w:cs="Arial"/>
                <w:sz w:val="24"/>
                <w:szCs w:val="24"/>
              </w:rPr>
              <w:t>Need to do soon</w:t>
            </w:r>
          </w:p>
        </w:tc>
        <w:tc>
          <w:tcPr>
            <w:tcW w:w="1230"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r w:rsidRPr="00D82CA6">
              <w:rPr>
                <w:rFonts w:ascii="Arial" w:hAnsi="Arial" w:cs="Arial"/>
                <w:sz w:val="24"/>
                <w:szCs w:val="24"/>
              </w:rPr>
              <w:t>Desirable</w:t>
            </w:r>
          </w:p>
        </w:tc>
        <w:tc>
          <w:tcPr>
            <w:tcW w:w="121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r w:rsidRPr="00D82CA6">
              <w:rPr>
                <w:rFonts w:ascii="Arial" w:hAnsi="Arial" w:cs="Arial"/>
                <w:sz w:val="24"/>
                <w:szCs w:val="24"/>
              </w:rPr>
              <w:t>Doing Well</w:t>
            </w:r>
          </w:p>
        </w:tc>
        <w:tc>
          <w:tcPr>
            <w:tcW w:w="270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r w:rsidRPr="00D82CA6">
              <w:rPr>
                <w:rFonts w:ascii="Arial" w:hAnsi="Arial" w:cs="Arial"/>
                <w:sz w:val="24"/>
                <w:szCs w:val="24"/>
              </w:rPr>
              <w:t>Notes</w:t>
            </w:r>
          </w:p>
        </w:tc>
      </w:tr>
      <w:tr w:rsidR="0020320F" w:rsidRPr="00D82CA6" w:rsidTr="0020320F">
        <w:tc>
          <w:tcPr>
            <w:tcW w:w="7009" w:type="dxa"/>
            <w:tcBorders>
              <w:top w:val="single" w:sz="4" w:space="0" w:color="auto"/>
              <w:left w:val="single" w:sz="4" w:space="0" w:color="auto"/>
              <w:bottom w:val="single" w:sz="4" w:space="0" w:color="auto"/>
              <w:right w:val="single" w:sz="4" w:space="0" w:color="auto"/>
            </w:tcBorders>
            <w:hideMark/>
          </w:tcPr>
          <w:p w:rsidR="0020320F" w:rsidRPr="00D82CA6" w:rsidRDefault="0020320F" w:rsidP="0020320F">
            <w:pPr>
              <w:spacing w:before="90" w:after="90" w:line="254" w:lineRule="auto"/>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There is a formal, rigorous and transparent procedure to appoint new trustees to the board, which includes advertising vacancies widely.</w:t>
            </w:r>
          </w:p>
        </w:tc>
        <w:tc>
          <w:tcPr>
            <w:tcW w:w="987"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r>
      <w:tr w:rsidR="0020320F" w:rsidRPr="00D82CA6" w:rsidTr="0020320F">
        <w:tc>
          <w:tcPr>
            <w:tcW w:w="7009" w:type="dxa"/>
            <w:tcBorders>
              <w:top w:val="single" w:sz="4" w:space="0" w:color="auto"/>
              <w:left w:val="single" w:sz="4" w:space="0" w:color="auto"/>
              <w:bottom w:val="single" w:sz="4" w:space="0" w:color="auto"/>
              <w:right w:val="single" w:sz="4" w:space="0" w:color="auto"/>
            </w:tcBorders>
            <w:hideMark/>
          </w:tcPr>
          <w:p w:rsidR="0020320F" w:rsidRPr="00D82CA6" w:rsidRDefault="0020320F" w:rsidP="0020320F">
            <w:pPr>
              <w:spacing w:before="90" w:after="90" w:line="254" w:lineRule="auto"/>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The search for new trustees is carried out, and appointments or nominations for election are made, on merit, against objective criteria and considering the benefits of diversity. The board regularly looks at what skills it has and needs, and this affects how new trustees are found.</w:t>
            </w:r>
          </w:p>
        </w:tc>
        <w:tc>
          <w:tcPr>
            <w:tcW w:w="987"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r>
      <w:tr w:rsidR="0020320F" w:rsidRPr="00D82CA6" w:rsidTr="0020320F">
        <w:tc>
          <w:tcPr>
            <w:tcW w:w="700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spacing w:before="90" w:after="100" w:afterAutospacing="1"/>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 xml:space="preserve">Trustees are appointed for an agreed length of time, subject to any applicable constitutional or statutory provisions relating to election and re-election. If a trustee has served for more than nine years, their reappointment is </w:t>
            </w:r>
          </w:p>
          <w:p w:rsidR="0020320F" w:rsidRPr="00D82CA6" w:rsidRDefault="0020320F" w:rsidP="0020320F">
            <w:pPr>
              <w:numPr>
                <w:ilvl w:val="2"/>
                <w:numId w:val="9"/>
              </w:numPr>
              <w:spacing w:before="90" w:after="100" w:afterAutospacing="1"/>
              <w:ind w:left="1935" w:hanging="24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subject to a particularly rigorous review and takes into account the need for progressive refreshing of the board</w:t>
            </w:r>
          </w:p>
          <w:p w:rsidR="0020320F" w:rsidRPr="00D82CA6" w:rsidRDefault="0020320F" w:rsidP="0020320F">
            <w:pPr>
              <w:numPr>
                <w:ilvl w:val="2"/>
                <w:numId w:val="9"/>
              </w:numPr>
              <w:spacing w:before="90" w:after="90"/>
              <w:ind w:left="1935" w:hanging="24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explained in the trustees’ annual report.</w:t>
            </w:r>
          </w:p>
        </w:tc>
        <w:tc>
          <w:tcPr>
            <w:tcW w:w="987"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r>
      <w:tr w:rsidR="0020320F" w:rsidRPr="00D82CA6" w:rsidTr="0020320F">
        <w:tc>
          <w:tcPr>
            <w:tcW w:w="700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spacing w:before="90" w:after="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If a charity’s governing document provides for one or more trustees to be nominated and elected by a wider membership, or elected by a wider membership after nomination or recommendation by the board, the charity supports the members to play an informed role in these processes.</w:t>
            </w:r>
          </w:p>
        </w:tc>
        <w:tc>
          <w:tcPr>
            <w:tcW w:w="987"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r>
      <w:tr w:rsidR="0020320F" w:rsidRPr="0020320F" w:rsidTr="0020320F">
        <w:tc>
          <w:tcPr>
            <w:tcW w:w="7009" w:type="dxa"/>
            <w:tcBorders>
              <w:top w:val="single" w:sz="4" w:space="0" w:color="auto"/>
              <w:left w:val="single" w:sz="4" w:space="0" w:color="auto"/>
              <w:bottom w:val="single" w:sz="4" w:space="0" w:color="auto"/>
              <w:right w:val="single" w:sz="4" w:space="0" w:color="auto"/>
            </w:tcBorders>
            <w:hideMark/>
          </w:tcPr>
          <w:p w:rsidR="0020320F" w:rsidRPr="0020320F" w:rsidRDefault="0020320F" w:rsidP="0020320F">
            <w:pPr>
              <w:pStyle w:val="ListParagraph"/>
              <w:numPr>
                <w:ilvl w:val="1"/>
                <w:numId w:val="8"/>
              </w:numPr>
              <w:spacing w:before="90" w:after="90"/>
              <w:rPr>
                <w:rFonts w:ascii="Arial" w:eastAsia="Times New Roman" w:hAnsi="Arial" w:cs="Arial"/>
                <w:color w:val="222527"/>
                <w:lang w:val="en" w:eastAsia="en-GB"/>
              </w:rPr>
            </w:pPr>
            <w:r w:rsidRPr="0020320F">
              <w:rPr>
                <w:rFonts w:ascii="Arial" w:eastAsia="Times New Roman" w:hAnsi="Arial" w:cs="Arial"/>
                <w:b/>
                <w:color w:val="222527"/>
                <w:lang w:val="en" w:eastAsia="en-GB"/>
              </w:rPr>
              <w:t xml:space="preserve">Developing the Board </w:t>
            </w:r>
          </w:p>
        </w:tc>
        <w:tc>
          <w:tcPr>
            <w:tcW w:w="987" w:type="dxa"/>
            <w:tcBorders>
              <w:top w:val="single" w:sz="4" w:space="0" w:color="auto"/>
              <w:left w:val="single" w:sz="4" w:space="0" w:color="auto"/>
              <w:bottom w:val="single" w:sz="4" w:space="0" w:color="auto"/>
              <w:right w:val="single" w:sz="4" w:space="0" w:color="auto"/>
            </w:tcBorders>
          </w:tcPr>
          <w:p w:rsidR="0020320F" w:rsidRPr="0020320F" w:rsidRDefault="0020320F" w:rsidP="0020320F">
            <w:pPr>
              <w:autoSpaceDE w:val="0"/>
              <w:autoSpaceDN w:val="0"/>
              <w:adjustRightInd w:val="0"/>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rsidR="0020320F" w:rsidRPr="0020320F" w:rsidRDefault="0020320F" w:rsidP="0020320F">
            <w:pPr>
              <w:autoSpaceDE w:val="0"/>
              <w:autoSpaceDN w:val="0"/>
              <w:adjustRightInd w:val="0"/>
              <w:rPr>
                <w:rFonts w:ascii="Arial" w:hAnsi="Arial" w:cs="Arial"/>
              </w:rPr>
            </w:pPr>
          </w:p>
        </w:tc>
        <w:tc>
          <w:tcPr>
            <w:tcW w:w="1230" w:type="dxa"/>
            <w:tcBorders>
              <w:top w:val="single" w:sz="4" w:space="0" w:color="auto"/>
              <w:left w:val="single" w:sz="4" w:space="0" w:color="auto"/>
              <w:bottom w:val="single" w:sz="4" w:space="0" w:color="auto"/>
              <w:right w:val="single" w:sz="4" w:space="0" w:color="auto"/>
            </w:tcBorders>
          </w:tcPr>
          <w:p w:rsidR="0020320F" w:rsidRPr="0020320F" w:rsidRDefault="0020320F" w:rsidP="0020320F">
            <w:pPr>
              <w:autoSpaceDE w:val="0"/>
              <w:autoSpaceDN w:val="0"/>
              <w:adjustRightInd w:val="0"/>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20320F" w:rsidRPr="0020320F" w:rsidRDefault="0020320F" w:rsidP="0020320F">
            <w:pPr>
              <w:autoSpaceDE w:val="0"/>
              <w:autoSpaceDN w:val="0"/>
              <w:adjustRightInd w:val="0"/>
              <w:rPr>
                <w:rFonts w:ascii="Arial" w:hAnsi="Arial" w:cs="Arial"/>
              </w:rPr>
            </w:pPr>
          </w:p>
        </w:tc>
        <w:tc>
          <w:tcPr>
            <w:tcW w:w="2709" w:type="dxa"/>
            <w:tcBorders>
              <w:top w:val="single" w:sz="4" w:space="0" w:color="auto"/>
              <w:left w:val="single" w:sz="4" w:space="0" w:color="auto"/>
              <w:bottom w:val="single" w:sz="4" w:space="0" w:color="auto"/>
              <w:right w:val="single" w:sz="4" w:space="0" w:color="auto"/>
            </w:tcBorders>
          </w:tcPr>
          <w:p w:rsidR="0020320F" w:rsidRPr="0020320F" w:rsidRDefault="0020320F" w:rsidP="0020320F">
            <w:pPr>
              <w:autoSpaceDE w:val="0"/>
              <w:autoSpaceDN w:val="0"/>
              <w:adjustRightInd w:val="0"/>
              <w:rPr>
                <w:rFonts w:ascii="Arial" w:hAnsi="Arial" w:cs="Arial"/>
              </w:rPr>
            </w:pPr>
          </w:p>
        </w:tc>
      </w:tr>
      <w:tr w:rsidR="0020320F" w:rsidRPr="00D82CA6" w:rsidTr="0020320F">
        <w:tc>
          <w:tcPr>
            <w:tcW w:w="700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spacing w:before="90" w:after="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 xml:space="preserve">Trustees receive an appropriately resourced induction when they join the board that includes meetings with other members and staff (if the charity has staff) and covers all areas of the charity’s work. </w:t>
            </w:r>
          </w:p>
        </w:tc>
        <w:tc>
          <w:tcPr>
            <w:tcW w:w="987"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r>
      <w:tr w:rsidR="0020320F" w:rsidRPr="00D82CA6" w:rsidTr="0020320F">
        <w:tc>
          <w:tcPr>
            <w:tcW w:w="700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spacing w:before="90" w:after="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The board reviews its own performance, including that of the chair. These reviews might consider the board’s balance of the skills, experience and knowledge, its diversity, how the board works together and other factors that affect its effectiveness.</w:t>
            </w:r>
          </w:p>
        </w:tc>
        <w:tc>
          <w:tcPr>
            <w:tcW w:w="987"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r>
      <w:tr w:rsidR="0020320F" w:rsidRPr="00D82CA6" w:rsidTr="0020320F">
        <w:tc>
          <w:tcPr>
            <w:tcW w:w="700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spacing w:before="90" w:after="90"/>
              <w:rPr>
                <w:rFonts w:ascii="Arial" w:eastAsia="Times New Roman" w:hAnsi="Arial" w:cs="Arial"/>
                <w:color w:val="222527"/>
                <w:sz w:val="20"/>
                <w:szCs w:val="20"/>
                <w:lang w:val="en" w:eastAsia="en-GB"/>
              </w:rPr>
            </w:pPr>
            <w:r w:rsidRPr="00D82CA6">
              <w:rPr>
                <w:rFonts w:ascii="Arial" w:eastAsia="Times New Roman" w:hAnsi="Arial" w:cs="Arial"/>
                <w:color w:val="222527"/>
                <w:sz w:val="20"/>
                <w:szCs w:val="20"/>
                <w:lang w:val="en" w:eastAsia="en-GB"/>
              </w:rPr>
              <w:t>The board can explain how they check their own performance.</w:t>
            </w:r>
          </w:p>
        </w:tc>
        <w:tc>
          <w:tcPr>
            <w:tcW w:w="987"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c>
          <w:tcPr>
            <w:tcW w:w="2709" w:type="dxa"/>
            <w:tcBorders>
              <w:top w:val="single" w:sz="4" w:space="0" w:color="auto"/>
              <w:left w:val="single" w:sz="4" w:space="0" w:color="auto"/>
              <w:bottom w:val="single" w:sz="4" w:space="0" w:color="auto"/>
              <w:right w:val="single" w:sz="4" w:space="0" w:color="auto"/>
            </w:tcBorders>
          </w:tcPr>
          <w:p w:rsidR="0020320F" w:rsidRPr="00D82CA6" w:rsidRDefault="0020320F" w:rsidP="0020320F">
            <w:pPr>
              <w:autoSpaceDE w:val="0"/>
              <w:autoSpaceDN w:val="0"/>
              <w:adjustRightInd w:val="0"/>
              <w:rPr>
                <w:rFonts w:ascii="Arial" w:hAnsi="Arial" w:cs="Arial"/>
                <w:sz w:val="24"/>
                <w:szCs w:val="24"/>
              </w:rPr>
            </w:pPr>
          </w:p>
        </w:tc>
      </w:tr>
    </w:tbl>
    <w:p w:rsidR="00D82CA6" w:rsidRDefault="00D82CA6" w:rsidP="00D82CA6">
      <w:pPr>
        <w:spacing w:line="254" w:lineRule="auto"/>
      </w:pPr>
    </w:p>
    <w:tbl>
      <w:tblPr>
        <w:tblStyle w:val="TableGrid"/>
        <w:tblW w:w="14454" w:type="dxa"/>
        <w:tblLook w:val="04A0" w:firstRow="1" w:lastRow="0" w:firstColumn="1" w:lastColumn="0" w:noHBand="0" w:noVBand="1"/>
      </w:tblPr>
      <w:tblGrid>
        <w:gridCol w:w="7009"/>
        <w:gridCol w:w="987"/>
        <w:gridCol w:w="1158"/>
        <w:gridCol w:w="1230"/>
        <w:gridCol w:w="1219"/>
        <w:gridCol w:w="2851"/>
      </w:tblGrid>
      <w:tr w:rsidR="00D82CA6" w:rsidRPr="00D708C8" w:rsidTr="0020320F">
        <w:tc>
          <w:tcPr>
            <w:tcW w:w="7009" w:type="dxa"/>
            <w:tcBorders>
              <w:top w:val="single" w:sz="4" w:space="0" w:color="auto"/>
              <w:left w:val="single" w:sz="4" w:space="0" w:color="auto"/>
              <w:bottom w:val="single" w:sz="4" w:space="0" w:color="auto"/>
              <w:right w:val="single" w:sz="4" w:space="0" w:color="auto"/>
            </w:tcBorders>
          </w:tcPr>
          <w:p w:rsidR="00D82CA6" w:rsidRPr="00D82CA6" w:rsidRDefault="00D82CA6" w:rsidP="009F7BB4">
            <w:pPr>
              <w:autoSpaceDE w:val="0"/>
              <w:autoSpaceDN w:val="0"/>
              <w:adjustRightInd w:val="0"/>
              <w:rPr>
                <w:rFonts w:ascii="Arial" w:hAnsi="Arial" w:cs="Arial"/>
                <w:b/>
                <w:sz w:val="32"/>
                <w:szCs w:val="32"/>
              </w:rPr>
            </w:pPr>
            <w:r w:rsidRPr="00D82CA6">
              <w:rPr>
                <w:rFonts w:ascii="Arial" w:hAnsi="Arial" w:cs="Arial"/>
                <w:b/>
                <w:sz w:val="32"/>
                <w:szCs w:val="32"/>
              </w:rPr>
              <w:t>6. Diversity</w:t>
            </w:r>
          </w:p>
        </w:tc>
        <w:tc>
          <w:tcPr>
            <w:tcW w:w="987" w:type="dxa"/>
            <w:tcBorders>
              <w:top w:val="single" w:sz="4" w:space="0" w:color="auto"/>
              <w:left w:val="single" w:sz="4" w:space="0" w:color="auto"/>
              <w:bottom w:val="single" w:sz="4" w:space="0" w:color="auto"/>
              <w:right w:val="single" w:sz="4" w:space="0" w:color="auto"/>
            </w:tcBorders>
            <w:hideMark/>
          </w:tcPr>
          <w:p w:rsidR="00D82CA6" w:rsidRPr="00D708C8" w:rsidRDefault="00D82CA6" w:rsidP="009F7BB4">
            <w:pPr>
              <w:autoSpaceDE w:val="0"/>
              <w:autoSpaceDN w:val="0"/>
              <w:adjustRightInd w:val="0"/>
              <w:rPr>
                <w:rFonts w:ascii="Arial" w:hAnsi="Arial" w:cs="Arial"/>
              </w:rPr>
            </w:pPr>
            <w:r w:rsidRPr="00D708C8">
              <w:rPr>
                <w:rFonts w:ascii="Arial" w:hAnsi="Arial" w:cs="Arial"/>
              </w:rPr>
              <w:t>Critical</w:t>
            </w:r>
          </w:p>
        </w:tc>
        <w:tc>
          <w:tcPr>
            <w:tcW w:w="1158" w:type="dxa"/>
            <w:tcBorders>
              <w:top w:val="single" w:sz="4" w:space="0" w:color="auto"/>
              <w:left w:val="single" w:sz="4" w:space="0" w:color="auto"/>
              <w:bottom w:val="single" w:sz="4" w:space="0" w:color="auto"/>
              <w:right w:val="single" w:sz="4" w:space="0" w:color="auto"/>
            </w:tcBorders>
            <w:hideMark/>
          </w:tcPr>
          <w:p w:rsidR="00D82CA6" w:rsidRPr="00D708C8" w:rsidRDefault="00D82CA6" w:rsidP="009F7BB4">
            <w:pPr>
              <w:autoSpaceDE w:val="0"/>
              <w:autoSpaceDN w:val="0"/>
              <w:adjustRightInd w:val="0"/>
              <w:rPr>
                <w:rFonts w:ascii="Arial" w:hAnsi="Arial" w:cs="Arial"/>
              </w:rPr>
            </w:pPr>
            <w:r w:rsidRPr="00D708C8">
              <w:rPr>
                <w:rFonts w:ascii="Arial" w:hAnsi="Arial" w:cs="Arial"/>
              </w:rPr>
              <w:t>Need to do soon</w:t>
            </w:r>
          </w:p>
        </w:tc>
        <w:tc>
          <w:tcPr>
            <w:tcW w:w="1230" w:type="dxa"/>
            <w:tcBorders>
              <w:top w:val="single" w:sz="4" w:space="0" w:color="auto"/>
              <w:left w:val="single" w:sz="4" w:space="0" w:color="auto"/>
              <w:bottom w:val="single" w:sz="4" w:space="0" w:color="auto"/>
              <w:right w:val="single" w:sz="4" w:space="0" w:color="auto"/>
            </w:tcBorders>
            <w:hideMark/>
          </w:tcPr>
          <w:p w:rsidR="00D82CA6" w:rsidRPr="00D708C8" w:rsidRDefault="00D82CA6" w:rsidP="009F7BB4">
            <w:pPr>
              <w:autoSpaceDE w:val="0"/>
              <w:autoSpaceDN w:val="0"/>
              <w:adjustRightInd w:val="0"/>
              <w:rPr>
                <w:rFonts w:ascii="Arial" w:hAnsi="Arial" w:cs="Arial"/>
              </w:rPr>
            </w:pPr>
            <w:r w:rsidRPr="00D708C8">
              <w:rPr>
                <w:rFonts w:ascii="Arial" w:hAnsi="Arial" w:cs="Arial"/>
              </w:rPr>
              <w:t>Desirable</w:t>
            </w:r>
          </w:p>
        </w:tc>
        <w:tc>
          <w:tcPr>
            <w:tcW w:w="1219" w:type="dxa"/>
            <w:tcBorders>
              <w:top w:val="single" w:sz="4" w:space="0" w:color="auto"/>
              <w:left w:val="single" w:sz="4" w:space="0" w:color="auto"/>
              <w:bottom w:val="single" w:sz="4" w:space="0" w:color="auto"/>
              <w:right w:val="single" w:sz="4" w:space="0" w:color="auto"/>
            </w:tcBorders>
            <w:hideMark/>
          </w:tcPr>
          <w:p w:rsidR="00D82CA6" w:rsidRPr="00D708C8" w:rsidRDefault="00D82CA6" w:rsidP="009F7BB4">
            <w:pPr>
              <w:autoSpaceDE w:val="0"/>
              <w:autoSpaceDN w:val="0"/>
              <w:adjustRightInd w:val="0"/>
              <w:rPr>
                <w:rFonts w:ascii="Arial" w:hAnsi="Arial" w:cs="Arial"/>
              </w:rPr>
            </w:pPr>
            <w:r w:rsidRPr="00D708C8">
              <w:rPr>
                <w:rFonts w:ascii="Arial" w:hAnsi="Arial" w:cs="Arial"/>
              </w:rPr>
              <w:t>Doing Well</w:t>
            </w:r>
          </w:p>
        </w:tc>
        <w:tc>
          <w:tcPr>
            <w:tcW w:w="2851" w:type="dxa"/>
            <w:tcBorders>
              <w:top w:val="single" w:sz="4" w:space="0" w:color="auto"/>
              <w:left w:val="single" w:sz="4" w:space="0" w:color="auto"/>
              <w:bottom w:val="single" w:sz="4" w:space="0" w:color="auto"/>
              <w:right w:val="single" w:sz="4" w:space="0" w:color="auto"/>
            </w:tcBorders>
            <w:hideMark/>
          </w:tcPr>
          <w:p w:rsidR="00D82CA6" w:rsidRPr="00D708C8" w:rsidRDefault="00D82CA6" w:rsidP="009F7BB4">
            <w:pPr>
              <w:autoSpaceDE w:val="0"/>
              <w:autoSpaceDN w:val="0"/>
              <w:adjustRightInd w:val="0"/>
              <w:rPr>
                <w:rFonts w:ascii="Arial" w:hAnsi="Arial" w:cs="Arial"/>
              </w:rPr>
            </w:pPr>
            <w:r w:rsidRPr="00D708C8">
              <w:rPr>
                <w:rFonts w:ascii="Arial" w:hAnsi="Arial" w:cs="Arial"/>
              </w:rPr>
              <w:t>Notes</w:t>
            </w:r>
          </w:p>
        </w:tc>
      </w:tr>
      <w:tr w:rsidR="0020320F" w:rsidRPr="0020320F" w:rsidTr="0020320F">
        <w:tc>
          <w:tcPr>
            <w:tcW w:w="7009" w:type="dxa"/>
            <w:tcBorders>
              <w:top w:val="single" w:sz="4" w:space="0" w:color="auto"/>
              <w:left w:val="single" w:sz="4" w:space="0" w:color="auto"/>
              <w:bottom w:val="single" w:sz="4" w:space="0" w:color="auto"/>
              <w:right w:val="single" w:sz="4" w:space="0" w:color="auto"/>
            </w:tcBorders>
            <w:hideMark/>
          </w:tcPr>
          <w:p w:rsidR="0020320F" w:rsidRPr="0020320F" w:rsidRDefault="0020320F" w:rsidP="0020320F">
            <w:pPr>
              <w:pStyle w:val="ListParagraph"/>
              <w:numPr>
                <w:ilvl w:val="1"/>
                <w:numId w:val="10"/>
              </w:numPr>
              <w:spacing w:before="90" w:after="90"/>
              <w:rPr>
                <w:rFonts w:ascii="Arial" w:hAnsi="Arial" w:cs="Arial"/>
              </w:rPr>
            </w:pPr>
            <w:r w:rsidRPr="0020320F">
              <w:rPr>
                <w:rFonts w:ascii="Arial" w:eastAsia="Times New Roman" w:hAnsi="Arial" w:cs="Arial"/>
                <w:b/>
                <w:color w:val="222527"/>
                <w:lang w:val="en" w:eastAsia="en-GB"/>
              </w:rPr>
              <w:t xml:space="preserve">Encouraging inclusive and accessible participation </w:t>
            </w:r>
          </w:p>
        </w:tc>
        <w:tc>
          <w:tcPr>
            <w:tcW w:w="987"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c>
          <w:tcPr>
            <w:tcW w:w="1230"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c>
          <w:tcPr>
            <w:tcW w:w="2851"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r>
      <w:tr w:rsidR="00D82CA6" w:rsidTr="0020320F">
        <w:tc>
          <w:tcPr>
            <w:tcW w:w="7009" w:type="dxa"/>
            <w:tcBorders>
              <w:top w:val="single" w:sz="4" w:space="0" w:color="auto"/>
              <w:left w:val="single" w:sz="4" w:space="0" w:color="auto"/>
              <w:bottom w:val="single" w:sz="4" w:space="0" w:color="auto"/>
              <w:right w:val="single" w:sz="4" w:space="0" w:color="auto"/>
            </w:tcBorders>
            <w:hideMark/>
          </w:tcPr>
          <w:p w:rsidR="00D82CA6" w:rsidRPr="006A0EC4" w:rsidRDefault="00D82CA6" w:rsidP="006A0EC4">
            <w:pPr>
              <w:spacing w:before="90" w:after="90"/>
              <w:rPr>
                <w:rFonts w:ascii="Arial" w:hAnsi="Arial" w:cs="Arial"/>
                <w:sz w:val="24"/>
                <w:szCs w:val="24"/>
              </w:rPr>
            </w:pPr>
            <w:r w:rsidRPr="006A0EC4">
              <w:rPr>
                <w:rFonts w:ascii="Arial" w:eastAsia="Times New Roman" w:hAnsi="Arial" w:cs="Arial"/>
                <w:color w:val="222527"/>
                <w:sz w:val="20"/>
                <w:szCs w:val="20"/>
                <w:lang w:val="en" w:eastAsia="en-GB"/>
              </w:rPr>
              <w:t>The board periodically takes part in training and/or reflection about diversity and understands its responsibilities in this area.</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851"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D82CA6" w:rsidTr="0020320F">
        <w:tc>
          <w:tcPr>
            <w:tcW w:w="7009" w:type="dxa"/>
            <w:tcBorders>
              <w:top w:val="single" w:sz="4" w:space="0" w:color="auto"/>
              <w:left w:val="single" w:sz="4" w:space="0" w:color="auto"/>
              <w:bottom w:val="single" w:sz="4" w:space="0" w:color="auto"/>
              <w:right w:val="single" w:sz="4" w:space="0" w:color="auto"/>
            </w:tcBorders>
            <w:hideMark/>
          </w:tcPr>
          <w:p w:rsidR="00D82CA6" w:rsidRPr="006A0EC4" w:rsidRDefault="00D82CA6" w:rsidP="006A0EC4">
            <w:pPr>
              <w:spacing w:before="90" w:after="90"/>
              <w:rPr>
                <w:rFonts w:ascii="Arial" w:eastAsia="Times New Roman" w:hAnsi="Arial" w:cs="Arial"/>
                <w:color w:val="222527"/>
                <w:sz w:val="20"/>
                <w:szCs w:val="20"/>
                <w:lang w:val="en" w:eastAsia="en-GB"/>
              </w:rPr>
            </w:pPr>
            <w:r w:rsidRPr="006A0EC4">
              <w:rPr>
                <w:rFonts w:ascii="Arial" w:eastAsia="Times New Roman" w:hAnsi="Arial" w:cs="Arial"/>
                <w:color w:val="222527"/>
                <w:sz w:val="20"/>
                <w:szCs w:val="20"/>
                <w:lang w:val="en" w:eastAsia="en-GB"/>
              </w:rPr>
              <w:t xml:space="preserve">The board makes a positive effort to remove, reduce or prevent obstacles to people being trustees, allocating budgets, where necessary, to achieve this within the charity’s available resources. This could include looking at: </w:t>
            </w:r>
          </w:p>
          <w:p w:rsidR="00D82CA6" w:rsidRPr="00F95766" w:rsidRDefault="00D82CA6" w:rsidP="00D82CA6">
            <w:pPr>
              <w:numPr>
                <w:ilvl w:val="2"/>
                <w:numId w:val="11"/>
              </w:numPr>
              <w:spacing w:before="90" w:after="100" w:afterAutospacing="1"/>
              <w:ind w:left="1935" w:hanging="240"/>
              <w:rPr>
                <w:rFonts w:ascii="Arial" w:eastAsia="Times New Roman" w:hAnsi="Arial" w:cs="Arial"/>
                <w:color w:val="222527"/>
                <w:sz w:val="20"/>
                <w:szCs w:val="20"/>
                <w:lang w:val="en" w:eastAsia="en-GB"/>
              </w:rPr>
            </w:pPr>
            <w:r w:rsidRPr="00F95766">
              <w:rPr>
                <w:rFonts w:ascii="Arial" w:eastAsia="Times New Roman" w:hAnsi="Arial" w:cs="Arial"/>
                <w:color w:val="222527"/>
                <w:sz w:val="20"/>
                <w:szCs w:val="20"/>
                <w:lang w:val="en" w:eastAsia="en-GB"/>
              </w:rPr>
              <w:t>the time, location and frequency of meetings</w:t>
            </w:r>
          </w:p>
          <w:p w:rsidR="00D82CA6" w:rsidRPr="00F95766" w:rsidRDefault="00D82CA6" w:rsidP="00D82CA6">
            <w:pPr>
              <w:numPr>
                <w:ilvl w:val="2"/>
                <w:numId w:val="11"/>
              </w:numPr>
              <w:spacing w:before="60" w:after="100" w:afterAutospacing="1"/>
              <w:ind w:left="1935" w:hanging="240"/>
              <w:rPr>
                <w:rFonts w:ascii="Arial" w:eastAsia="Times New Roman" w:hAnsi="Arial" w:cs="Arial"/>
                <w:color w:val="222527"/>
                <w:sz w:val="20"/>
                <w:szCs w:val="20"/>
                <w:lang w:val="en" w:eastAsia="en-GB"/>
              </w:rPr>
            </w:pPr>
            <w:r w:rsidRPr="00F95766">
              <w:rPr>
                <w:rFonts w:ascii="Arial" w:eastAsia="Times New Roman" w:hAnsi="Arial" w:cs="Arial"/>
                <w:color w:val="222527"/>
                <w:sz w:val="20"/>
                <w:szCs w:val="20"/>
                <w:lang w:val="en" w:eastAsia="en-GB"/>
              </w:rPr>
              <w:t>how papers and information are presented to the board, for example using digital technology</w:t>
            </w:r>
          </w:p>
          <w:p w:rsidR="00D82CA6" w:rsidRPr="00F95766" w:rsidRDefault="00D82CA6" w:rsidP="00D82CA6">
            <w:pPr>
              <w:numPr>
                <w:ilvl w:val="2"/>
                <w:numId w:val="11"/>
              </w:numPr>
              <w:spacing w:before="60" w:after="100" w:afterAutospacing="1"/>
              <w:ind w:left="1935" w:hanging="240"/>
              <w:rPr>
                <w:rFonts w:ascii="Arial" w:eastAsia="Times New Roman" w:hAnsi="Arial" w:cs="Arial"/>
                <w:color w:val="222527"/>
                <w:sz w:val="20"/>
                <w:szCs w:val="20"/>
                <w:lang w:val="en" w:eastAsia="en-GB"/>
              </w:rPr>
            </w:pPr>
            <w:r w:rsidRPr="00F95766">
              <w:rPr>
                <w:rFonts w:ascii="Arial" w:eastAsia="Times New Roman" w:hAnsi="Arial" w:cs="Arial"/>
                <w:color w:val="222527"/>
                <w:sz w:val="20"/>
                <w:szCs w:val="20"/>
                <w:lang w:val="en" w:eastAsia="en-GB"/>
              </w:rPr>
              <w:t>offering communications in formats such as audio and Braille</w:t>
            </w:r>
          </w:p>
          <w:p w:rsidR="00D82CA6" w:rsidRPr="00F95766" w:rsidRDefault="00D82CA6" w:rsidP="00D82CA6">
            <w:pPr>
              <w:numPr>
                <w:ilvl w:val="2"/>
                <w:numId w:val="11"/>
              </w:numPr>
              <w:spacing w:before="60" w:after="100" w:afterAutospacing="1"/>
              <w:ind w:left="1935" w:hanging="240"/>
              <w:rPr>
                <w:rFonts w:ascii="Arial" w:eastAsia="Times New Roman" w:hAnsi="Arial" w:cs="Arial"/>
                <w:color w:val="222527"/>
                <w:sz w:val="20"/>
                <w:szCs w:val="20"/>
                <w:lang w:val="en" w:eastAsia="en-GB"/>
              </w:rPr>
            </w:pPr>
            <w:r w:rsidRPr="00F95766">
              <w:rPr>
                <w:rFonts w:ascii="Arial" w:eastAsia="Times New Roman" w:hAnsi="Arial" w:cs="Arial"/>
                <w:color w:val="222527"/>
                <w:sz w:val="20"/>
                <w:szCs w:val="20"/>
                <w:lang w:val="en" w:eastAsia="en-GB"/>
              </w:rPr>
              <w:t>paying reasonable expenses</w:t>
            </w:r>
          </w:p>
          <w:p w:rsidR="00D82CA6" w:rsidRPr="00E23766" w:rsidRDefault="00D82CA6" w:rsidP="00D82CA6">
            <w:pPr>
              <w:numPr>
                <w:ilvl w:val="2"/>
                <w:numId w:val="11"/>
              </w:numPr>
              <w:spacing w:before="60" w:after="90"/>
              <w:ind w:left="1935" w:hanging="240"/>
              <w:rPr>
                <w:rFonts w:ascii="Arial" w:hAnsi="Arial" w:cs="Arial"/>
                <w:sz w:val="24"/>
                <w:szCs w:val="24"/>
              </w:rPr>
            </w:pPr>
            <w:r w:rsidRPr="00F95766">
              <w:rPr>
                <w:rFonts w:ascii="Arial" w:eastAsia="Times New Roman" w:hAnsi="Arial" w:cs="Arial"/>
                <w:color w:val="222527"/>
                <w:sz w:val="20"/>
                <w:szCs w:val="20"/>
                <w:lang w:val="en" w:eastAsia="en-GB"/>
              </w:rPr>
              <w:t>where and how trustee vacancies are publicised and the recruitment process.</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851"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D82CA6" w:rsidTr="0020320F">
        <w:tc>
          <w:tcPr>
            <w:tcW w:w="7009" w:type="dxa"/>
            <w:tcBorders>
              <w:top w:val="single" w:sz="4" w:space="0" w:color="auto"/>
              <w:left w:val="single" w:sz="4" w:space="0" w:color="auto"/>
              <w:bottom w:val="single" w:sz="4" w:space="0" w:color="auto"/>
              <w:right w:val="single" w:sz="4" w:space="0" w:color="auto"/>
            </w:tcBorders>
            <w:hideMark/>
          </w:tcPr>
          <w:p w:rsidR="00D82CA6" w:rsidRPr="006A0EC4" w:rsidRDefault="00D82CA6" w:rsidP="006A0EC4">
            <w:pPr>
              <w:spacing w:before="90" w:after="90"/>
              <w:rPr>
                <w:rFonts w:ascii="Arial" w:eastAsia="Times New Roman" w:hAnsi="Arial" w:cs="Arial"/>
                <w:color w:val="222527"/>
                <w:sz w:val="20"/>
                <w:szCs w:val="20"/>
                <w:lang w:val="en" w:eastAsia="en-GB"/>
              </w:rPr>
            </w:pPr>
            <w:r w:rsidRPr="006A0EC4">
              <w:rPr>
                <w:rFonts w:ascii="Arial" w:eastAsia="Times New Roman" w:hAnsi="Arial" w:cs="Arial"/>
                <w:color w:val="222527"/>
                <w:sz w:val="20"/>
                <w:szCs w:val="20"/>
                <w:lang w:val="en" w:eastAsia="en-GB"/>
              </w:rPr>
              <w:t xml:space="preserve">The chair regularly asks for feedback on how meetings can be made more accessible and how to create an environment where trustees can constructively challenge each other and all voices are equally heard. </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c>
          <w:tcPr>
            <w:tcW w:w="2851"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spacing w:before="120" w:after="120"/>
              <w:rPr>
                <w:rFonts w:ascii="Arial" w:hAnsi="Arial" w:cs="Arial"/>
                <w:sz w:val="24"/>
                <w:szCs w:val="24"/>
              </w:rPr>
            </w:pPr>
          </w:p>
        </w:tc>
      </w:tr>
      <w:tr w:rsidR="0020320F" w:rsidRPr="0020320F" w:rsidTr="0020320F">
        <w:tc>
          <w:tcPr>
            <w:tcW w:w="7009" w:type="dxa"/>
            <w:tcBorders>
              <w:top w:val="single" w:sz="4" w:space="0" w:color="auto"/>
              <w:left w:val="single" w:sz="4" w:space="0" w:color="auto"/>
              <w:bottom w:val="single" w:sz="4" w:space="0" w:color="auto"/>
              <w:right w:val="single" w:sz="4" w:space="0" w:color="auto"/>
            </w:tcBorders>
          </w:tcPr>
          <w:p w:rsidR="0020320F" w:rsidRPr="0020320F" w:rsidRDefault="0020320F" w:rsidP="0020320F">
            <w:pPr>
              <w:pStyle w:val="ListParagraph"/>
              <w:numPr>
                <w:ilvl w:val="1"/>
                <w:numId w:val="10"/>
              </w:numPr>
              <w:spacing w:before="90" w:after="90"/>
              <w:rPr>
                <w:rFonts w:ascii="Arial" w:hAnsi="Arial" w:cs="Arial"/>
              </w:rPr>
            </w:pPr>
            <w:r w:rsidRPr="0020320F">
              <w:rPr>
                <w:rFonts w:ascii="Arial" w:eastAsia="Times New Roman" w:hAnsi="Arial" w:cs="Arial"/>
                <w:b/>
                <w:color w:val="222527"/>
                <w:lang w:val="en" w:eastAsia="en-GB"/>
              </w:rPr>
              <w:t xml:space="preserve">Recruiting diverse trustees </w:t>
            </w:r>
          </w:p>
        </w:tc>
        <w:tc>
          <w:tcPr>
            <w:tcW w:w="987"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spacing w:before="90" w:after="90"/>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spacing w:before="90" w:after="90"/>
              <w:rPr>
                <w:rFonts w:ascii="Arial" w:hAnsi="Arial" w:cs="Arial"/>
              </w:rPr>
            </w:pPr>
          </w:p>
        </w:tc>
        <w:tc>
          <w:tcPr>
            <w:tcW w:w="1230"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spacing w:before="90" w:after="90"/>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spacing w:before="90" w:after="90"/>
              <w:rPr>
                <w:rFonts w:ascii="Arial" w:hAnsi="Arial" w:cs="Arial"/>
              </w:rPr>
            </w:pPr>
          </w:p>
        </w:tc>
        <w:tc>
          <w:tcPr>
            <w:tcW w:w="2851"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spacing w:before="90" w:after="90"/>
              <w:rPr>
                <w:rFonts w:ascii="Arial" w:hAnsi="Arial" w:cs="Arial"/>
              </w:rPr>
            </w:pPr>
          </w:p>
        </w:tc>
      </w:tr>
      <w:tr w:rsidR="00D82CA6" w:rsidTr="0020320F">
        <w:tc>
          <w:tcPr>
            <w:tcW w:w="7009" w:type="dxa"/>
            <w:tcBorders>
              <w:top w:val="single" w:sz="4" w:space="0" w:color="auto"/>
              <w:left w:val="single" w:sz="4" w:space="0" w:color="auto"/>
              <w:bottom w:val="single" w:sz="4" w:space="0" w:color="auto"/>
              <w:right w:val="single" w:sz="4" w:space="0" w:color="auto"/>
            </w:tcBorders>
            <w:hideMark/>
          </w:tcPr>
          <w:p w:rsidR="00D82CA6" w:rsidRPr="006A0EC4" w:rsidRDefault="00D82CA6" w:rsidP="006A0EC4">
            <w:pPr>
              <w:spacing w:before="90" w:after="90"/>
              <w:rPr>
                <w:rFonts w:ascii="Arial" w:hAnsi="Arial" w:cs="Arial"/>
                <w:sz w:val="24"/>
                <w:szCs w:val="24"/>
              </w:rPr>
            </w:pPr>
            <w:r w:rsidRPr="006A0EC4">
              <w:rPr>
                <w:rFonts w:ascii="Arial" w:eastAsia="Times New Roman" w:hAnsi="Arial" w:cs="Arial"/>
                <w:color w:val="222527"/>
                <w:sz w:val="20"/>
                <w:szCs w:val="20"/>
                <w:lang w:val="en" w:eastAsia="en-GB"/>
              </w:rPr>
              <w:t>The board regularly looks at the skills, experience and diversity of background of its members to find imbalances and gaps, informing trustee recruitment and training.</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851"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D82CA6" w:rsidTr="0020320F">
        <w:tc>
          <w:tcPr>
            <w:tcW w:w="7009" w:type="dxa"/>
            <w:tcBorders>
              <w:top w:val="single" w:sz="4" w:space="0" w:color="auto"/>
              <w:left w:val="single" w:sz="4" w:space="0" w:color="auto"/>
              <w:bottom w:val="single" w:sz="4" w:space="0" w:color="auto"/>
              <w:right w:val="single" w:sz="4" w:space="0" w:color="auto"/>
            </w:tcBorders>
            <w:hideMark/>
          </w:tcPr>
          <w:p w:rsidR="00D82CA6" w:rsidRPr="006A0EC4" w:rsidRDefault="00D82CA6" w:rsidP="006A0EC4">
            <w:pPr>
              <w:spacing w:before="90" w:after="90"/>
              <w:rPr>
                <w:rFonts w:ascii="Arial" w:hAnsi="Arial" w:cs="Arial"/>
                <w:sz w:val="24"/>
                <w:szCs w:val="24"/>
              </w:rPr>
            </w:pPr>
            <w:r w:rsidRPr="006A0EC4">
              <w:rPr>
                <w:rFonts w:ascii="Arial" w:eastAsia="Times New Roman" w:hAnsi="Arial" w:cs="Arial"/>
                <w:color w:val="222527"/>
                <w:sz w:val="20"/>
                <w:szCs w:val="20"/>
                <w:lang w:val="en" w:eastAsia="en-GB"/>
              </w:rPr>
              <w:t>The board sees diversity, in all its forms, as an i</w:t>
            </w:r>
            <w:r w:rsidR="00BE37AC">
              <w:rPr>
                <w:rFonts w:ascii="Arial" w:eastAsia="Times New Roman" w:hAnsi="Arial" w:cs="Arial"/>
                <w:color w:val="222527"/>
                <w:sz w:val="20"/>
                <w:szCs w:val="20"/>
                <w:lang w:val="en" w:eastAsia="en-GB"/>
              </w:rPr>
              <w:t>mportant</w:t>
            </w:r>
            <w:r w:rsidRPr="006A0EC4">
              <w:rPr>
                <w:rFonts w:ascii="Arial" w:eastAsia="Times New Roman" w:hAnsi="Arial" w:cs="Arial"/>
                <w:color w:val="222527"/>
                <w:sz w:val="20"/>
                <w:szCs w:val="20"/>
                <w:lang w:val="en" w:eastAsia="en-GB"/>
              </w:rPr>
              <w:t xml:space="preserve"> part of its regular board reviews. The board recognises the value of a diverse board and has suitable diversity objectives.</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851"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D82CA6" w:rsidTr="0020320F">
        <w:tc>
          <w:tcPr>
            <w:tcW w:w="7009" w:type="dxa"/>
            <w:tcBorders>
              <w:top w:val="single" w:sz="4" w:space="0" w:color="auto"/>
              <w:left w:val="single" w:sz="4" w:space="0" w:color="auto"/>
              <w:bottom w:val="single" w:sz="4" w:space="0" w:color="auto"/>
              <w:right w:val="single" w:sz="4" w:space="0" w:color="auto"/>
            </w:tcBorders>
          </w:tcPr>
          <w:p w:rsidR="00D82CA6" w:rsidRPr="006A0EC4" w:rsidRDefault="00D82CA6" w:rsidP="006A0EC4">
            <w:pPr>
              <w:spacing w:before="90" w:after="90"/>
              <w:rPr>
                <w:rFonts w:ascii="Arial" w:eastAsia="Times New Roman" w:hAnsi="Arial" w:cs="Arial"/>
                <w:color w:val="222527"/>
                <w:sz w:val="20"/>
                <w:szCs w:val="20"/>
                <w:lang w:val="en" w:eastAsia="en-GB"/>
              </w:rPr>
            </w:pPr>
            <w:r w:rsidRPr="006A0EC4">
              <w:rPr>
                <w:rFonts w:ascii="Arial" w:eastAsia="Times New Roman" w:hAnsi="Arial" w:cs="Arial"/>
                <w:color w:val="222527"/>
                <w:sz w:val="20"/>
                <w:szCs w:val="20"/>
                <w:lang w:val="en" w:eastAsia="en-GB"/>
              </w:rPr>
              <w:t>When deciding how to recruit trustees, the board thinks about how to attract a diverse pool of candidates. It tries to have diversity in any trustee appointment panels.</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851"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20320F" w:rsidRPr="0020320F" w:rsidTr="0020320F">
        <w:tc>
          <w:tcPr>
            <w:tcW w:w="7009" w:type="dxa"/>
            <w:tcBorders>
              <w:top w:val="single" w:sz="4" w:space="0" w:color="auto"/>
              <w:left w:val="single" w:sz="4" w:space="0" w:color="auto"/>
              <w:bottom w:val="single" w:sz="4" w:space="0" w:color="auto"/>
              <w:right w:val="single" w:sz="4" w:space="0" w:color="auto"/>
            </w:tcBorders>
            <w:hideMark/>
          </w:tcPr>
          <w:p w:rsidR="0020320F" w:rsidRPr="0020320F" w:rsidRDefault="0020320F" w:rsidP="0020320F">
            <w:pPr>
              <w:pStyle w:val="ListParagraph"/>
              <w:numPr>
                <w:ilvl w:val="1"/>
                <w:numId w:val="10"/>
              </w:numPr>
              <w:spacing w:before="90" w:after="90"/>
              <w:rPr>
                <w:rFonts w:ascii="Arial" w:eastAsia="Times New Roman" w:hAnsi="Arial" w:cs="Arial"/>
                <w:color w:val="222527"/>
                <w:lang w:val="en" w:eastAsia="en-GB"/>
              </w:rPr>
            </w:pPr>
            <w:r w:rsidRPr="0020320F">
              <w:rPr>
                <w:rFonts w:ascii="Arial" w:eastAsia="Times New Roman" w:hAnsi="Arial" w:cs="Arial"/>
                <w:b/>
                <w:color w:val="222527"/>
                <w:lang w:val="en" w:eastAsia="en-GB"/>
              </w:rPr>
              <w:t xml:space="preserve">Monitoring and reporting on diversity </w:t>
            </w:r>
          </w:p>
        </w:tc>
        <w:tc>
          <w:tcPr>
            <w:tcW w:w="987"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c>
          <w:tcPr>
            <w:tcW w:w="1230"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c>
          <w:tcPr>
            <w:tcW w:w="2851"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r>
      <w:tr w:rsidR="00D82CA6" w:rsidTr="0020320F">
        <w:tc>
          <w:tcPr>
            <w:tcW w:w="7009" w:type="dxa"/>
            <w:tcBorders>
              <w:top w:val="single" w:sz="4" w:space="0" w:color="auto"/>
              <w:left w:val="single" w:sz="4" w:space="0" w:color="auto"/>
              <w:bottom w:val="single" w:sz="4" w:space="0" w:color="auto"/>
              <w:right w:val="single" w:sz="4" w:space="0" w:color="auto"/>
            </w:tcBorders>
            <w:hideMark/>
          </w:tcPr>
          <w:p w:rsidR="00D82CA6" w:rsidRPr="006A0EC4" w:rsidRDefault="00D82CA6" w:rsidP="006A0EC4">
            <w:pPr>
              <w:spacing w:before="90" w:after="90"/>
              <w:rPr>
                <w:rFonts w:ascii="Arial" w:eastAsia="Times New Roman" w:hAnsi="Arial" w:cs="Arial"/>
                <w:color w:val="222527"/>
                <w:sz w:val="20"/>
                <w:szCs w:val="20"/>
                <w:lang w:val="en" w:eastAsia="en-GB"/>
              </w:rPr>
            </w:pPr>
            <w:r w:rsidRPr="006A0EC4">
              <w:rPr>
                <w:rFonts w:ascii="Arial" w:eastAsia="Times New Roman" w:hAnsi="Arial" w:cs="Arial"/>
                <w:color w:val="222527"/>
                <w:sz w:val="20"/>
                <w:szCs w:val="20"/>
                <w:lang w:val="en" w:eastAsia="en-GB"/>
              </w:rPr>
              <w:t>Trustees ensure that there are plans in place to monitor and achieve the board’s diversity objectives.</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851"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r w:rsidR="00D82CA6" w:rsidTr="0020320F">
        <w:tc>
          <w:tcPr>
            <w:tcW w:w="7009" w:type="dxa"/>
            <w:tcBorders>
              <w:top w:val="single" w:sz="4" w:space="0" w:color="auto"/>
              <w:left w:val="single" w:sz="4" w:space="0" w:color="auto"/>
              <w:bottom w:val="single" w:sz="4" w:space="0" w:color="auto"/>
              <w:right w:val="single" w:sz="4" w:space="0" w:color="auto"/>
            </w:tcBorders>
            <w:hideMark/>
          </w:tcPr>
          <w:p w:rsidR="00D82CA6" w:rsidRPr="006A0EC4" w:rsidRDefault="00D82CA6" w:rsidP="006A0EC4">
            <w:pPr>
              <w:spacing w:before="90" w:after="90"/>
              <w:rPr>
                <w:rFonts w:ascii="Arial" w:eastAsia="Times New Roman" w:hAnsi="Arial" w:cs="Arial"/>
                <w:color w:val="222527"/>
                <w:sz w:val="20"/>
                <w:szCs w:val="20"/>
                <w:lang w:val="en" w:eastAsia="en-GB"/>
              </w:rPr>
            </w:pPr>
            <w:r w:rsidRPr="006A0EC4">
              <w:rPr>
                <w:rFonts w:ascii="Arial" w:eastAsia="Times New Roman" w:hAnsi="Arial" w:cs="Arial"/>
                <w:color w:val="222527"/>
                <w:sz w:val="20"/>
                <w:szCs w:val="20"/>
                <w:lang w:val="en" w:eastAsia="en-GB"/>
              </w:rPr>
              <w:t>The board publishes a description of what steps it has taken to address the diversity and accessibility of the board.</w:t>
            </w:r>
          </w:p>
        </w:tc>
        <w:tc>
          <w:tcPr>
            <w:tcW w:w="987"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c>
          <w:tcPr>
            <w:tcW w:w="2851" w:type="dxa"/>
            <w:tcBorders>
              <w:top w:val="single" w:sz="4" w:space="0" w:color="auto"/>
              <w:left w:val="single" w:sz="4" w:space="0" w:color="auto"/>
              <w:bottom w:val="single" w:sz="4" w:space="0" w:color="auto"/>
              <w:right w:val="single" w:sz="4" w:space="0" w:color="auto"/>
            </w:tcBorders>
          </w:tcPr>
          <w:p w:rsidR="00D82CA6" w:rsidRDefault="00D82CA6" w:rsidP="009F7BB4">
            <w:pPr>
              <w:autoSpaceDE w:val="0"/>
              <w:autoSpaceDN w:val="0"/>
              <w:adjustRightInd w:val="0"/>
              <w:rPr>
                <w:rFonts w:ascii="Arial" w:hAnsi="Arial" w:cs="Arial"/>
                <w:sz w:val="24"/>
                <w:szCs w:val="24"/>
              </w:rPr>
            </w:pPr>
          </w:p>
        </w:tc>
      </w:tr>
    </w:tbl>
    <w:p w:rsidR="00D82CA6" w:rsidRDefault="00D82CA6" w:rsidP="00D82CA6"/>
    <w:tbl>
      <w:tblPr>
        <w:tblStyle w:val="TableGrid"/>
        <w:tblW w:w="14454" w:type="dxa"/>
        <w:tblLook w:val="04A0" w:firstRow="1" w:lastRow="0" w:firstColumn="1" w:lastColumn="0" w:noHBand="0" w:noVBand="1"/>
      </w:tblPr>
      <w:tblGrid>
        <w:gridCol w:w="7009"/>
        <w:gridCol w:w="987"/>
        <w:gridCol w:w="1158"/>
        <w:gridCol w:w="1230"/>
        <w:gridCol w:w="1219"/>
        <w:gridCol w:w="2345"/>
        <w:gridCol w:w="506"/>
      </w:tblGrid>
      <w:tr w:rsidR="006A0EC4" w:rsidRPr="005331E1" w:rsidTr="00D4717A">
        <w:tc>
          <w:tcPr>
            <w:tcW w:w="7009" w:type="dxa"/>
            <w:tcBorders>
              <w:top w:val="single" w:sz="4" w:space="0" w:color="auto"/>
              <w:left w:val="single" w:sz="4" w:space="0" w:color="auto"/>
              <w:bottom w:val="single" w:sz="4" w:space="0" w:color="auto"/>
              <w:right w:val="single" w:sz="4" w:space="0" w:color="auto"/>
            </w:tcBorders>
          </w:tcPr>
          <w:p w:rsidR="006A0EC4" w:rsidRPr="006A0EC4" w:rsidRDefault="006A0EC4" w:rsidP="009F7BB4">
            <w:pPr>
              <w:autoSpaceDE w:val="0"/>
              <w:autoSpaceDN w:val="0"/>
              <w:adjustRightInd w:val="0"/>
              <w:rPr>
                <w:rFonts w:ascii="Arial" w:hAnsi="Arial" w:cs="Arial"/>
                <w:b/>
                <w:sz w:val="32"/>
                <w:szCs w:val="32"/>
              </w:rPr>
            </w:pPr>
            <w:r w:rsidRPr="006A0EC4">
              <w:rPr>
                <w:rFonts w:ascii="Arial" w:hAnsi="Arial" w:cs="Arial"/>
                <w:b/>
                <w:sz w:val="32"/>
                <w:szCs w:val="32"/>
              </w:rPr>
              <w:t>7. Openness and Accountability</w:t>
            </w:r>
          </w:p>
        </w:tc>
        <w:tc>
          <w:tcPr>
            <w:tcW w:w="987" w:type="dxa"/>
            <w:tcBorders>
              <w:top w:val="single" w:sz="4" w:space="0" w:color="auto"/>
              <w:left w:val="single" w:sz="4" w:space="0" w:color="auto"/>
              <w:bottom w:val="single" w:sz="4" w:space="0" w:color="auto"/>
              <w:right w:val="single" w:sz="4" w:space="0" w:color="auto"/>
            </w:tcBorders>
            <w:hideMark/>
          </w:tcPr>
          <w:p w:rsidR="006A0EC4" w:rsidRPr="005331E1" w:rsidRDefault="006A0EC4" w:rsidP="009F7BB4">
            <w:pPr>
              <w:autoSpaceDE w:val="0"/>
              <w:autoSpaceDN w:val="0"/>
              <w:adjustRightInd w:val="0"/>
              <w:rPr>
                <w:rFonts w:ascii="Arial" w:hAnsi="Arial" w:cs="Arial"/>
              </w:rPr>
            </w:pPr>
            <w:r w:rsidRPr="005331E1">
              <w:rPr>
                <w:rFonts w:ascii="Arial" w:hAnsi="Arial" w:cs="Arial"/>
              </w:rPr>
              <w:t>Critical</w:t>
            </w:r>
          </w:p>
        </w:tc>
        <w:tc>
          <w:tcPr>
            <w:tcW w:w="1158" w:type="dxa"/>
            <w:tcBorders>
              <w:top w:val="single" w:sz="4" w:space="0" w:color="auto"/>
              <w:left w:val="single" w:sz="4" w:space="0" w:color="auto"/>
              <w:bottom w:val="single" w:sz="4" w:space="0" w:color="auto"/>
              <w:right w:val="single" w:sz="4" w:space="0" w:color="auto"/>
            </w:tcBorders>
            <w:hideMark/>
          </w:tcPr>
          <w:p w:rsidR="006A0EC4" w:rsidRPr="005331E1" w:rsidRDefault="006A0EC4" w:rsidP="009F7BB4">
            <w:pPr>
              <w:autoSpaceDE w:val="0"/>
              <w:autoSpaceDN w:val="0"/>
              <w:adjustRightInd w:val="0"/>
              <w:rPr>
                <w:rFonts w:ascii="Arial" w:hAnsi="Arial" w:cs="Arial"/>
              </w:rPr>
            </w:pPr>
            <w:r w:rsidRPr="005331E1">
              <w:rPr>
                <w:rFonts w:ascii="Arial" w:hAnsi="Arial" w:cs="Arial"/>
              </w:rPr>
              <w:t>Need to do soon</w:t>
            </w:r>
          </w:p>
        </w:tc>
        <w:tc>
          <w:tcPr>
            <w:tcW w:w="1230" w:type="dxa"/>
            <w:tcBorders>
              <w:top w:val="single" w:sz="4" w:space="0" w:color="auto"/>
              <w:left w:val="single" w:sz="4" w:space="0" w:color="auto"/>
              <w:bottom w:val="single" w:sz="4" w:space="0" w:color="auto"/>
              <w:right w:val="single" w:sz="4" w:space="0" w:color="auto"/>
            </w:tcBorders>
            <w:hideMark/>
          </w:tcPr>
          <w:p w:rsidR="006A0EC4" w:rsidRPr="005331E1" w:rsidRDefault="006A0EC4" w:rsidP="009F7BB4">
            <w:pPr>
              <w:autoSpaceDE w:val="0"/>
              <w:autoSpaceDN w:val="0"/>
              <w:adjustRightInd w:val="0"/>
              <w:rPr>
                <w:rFonts w:ascii="Arial" w:hAnsi="Arial" w:cs="Arial"/>
              </w:rPr>
            </w:pPr>
            <w:r w:rsidRPr="005331E1">
              <w:rPr>
                <w:rFonts w:ascii="Arial" w:hAnsi="Arial" w:cs="Arial"/>
              </w:rPr>
              <w:t>Desirable</w:t>
            </w:r>
          </w:p>
        </w:tc>
        <w:tc>
          <w:tcPr>
            <w:tcW w:w="1219" w:type="dxa"/>
            <w:tcBorders>
              <w:top w:val="single" w:sz="4" w:space="0" w:color="auto"/>
              <w:left w:val="single" w:sz="4" w:space="0" w:color="auto"/>
              <w:bottom w:val="single" w:sz="4" w:space="0" w:color="auto"/>
              <w:right w:val="single" w:sz="4" w:space="0" w:color="auto"/>
            </w:tcBorders>
            <w:hideMark/>
          </w:tcPr>
          <w:p w:rsidR="006A0EC4" w:rsidRPr="005331E1" w:rsidRDefault="006A0EC4" w:rsidP="009F7BB4">
            <w:pPr>
              <w:autoSpaceDE w:val="0"/>
              <w:autoSpaceDN w:val="0"/>
              <w:adjustRightInd w:val="0"/>
              <w:rPr>
                <w:rFonts w:ascii="Arial" w:hAnsi="Arial" w:cs="Arial"/>
              </w:rPr>
            </w:pPr>
            <w:r w:rsidRPr="005331E1">
              <w:rPr>
                <w:rFonts w:ascii="Arial" w:hAnsi="Arial" w:cs="Arial"/>
              </w:rPr>
              <w:t>Doing Well</w:t>
            </w:r>
          </w:p>
        </w:tc>
        <w:tc>
          <w:tcPr>
            <w:tcW w:w="2851" w:type="dxa"/>
            <w:gridSpan w:val="2"/>
            <w:tcBorders>
              <w:top w:val="single" w:sz="4" w:space="0" w:color="auto"/>
              <w:left w:val="single" w:sz="4" w:space="0" w:color="auto"/>
              <w:bottom w:val="single" w:sz="4" w:space="0" w:color="auto"/>
              <w:right w:val="single" w:sz="4" w:space="0" w:color="auto"/>
            </w:tcBorders>
            <w:hideMark/>
          </w:tcPr>
          <w:p w:rsidR="006A0EC4" w:rsidRPr="005331E1" w:rsidRDefault="006A0EC4" w:rsidP="009F7BB4">
            <w:pPr>
              <w:autoSpaceDE w:val="0"/>
              <w:autoSpaceDN w:val="0"/>
              <w:adjustRightInd w:val="0"/>
              <w:rPr>
                <w:rFonts w:ascii="Arial" w:hAnsi="Arial" w:cs="Arial"/>
              </w:rPr>
            </w:pPr>
            <w:r w:rsidRPr="005331E1">
              <w:rPr>
                <w:rFonts w:ascii="Arial" w:hAnsi="Arial" w:cs="Arial"/>
              </w:rPr>
              <w:t>Notes</w:t>
            </w:r>
          </w:p>
        </w:tc>
      </w:tr>
      <w:tr w:rsidR="0020320F" w:rsidRPr="0020320F" w:rsidTr="00D4717A">
        <w:tc>
          <w:tcPr>
            <w:tcW w:w="7009" w:type="dxa"/>
            <w:tcBorders>
              <w:top w:val="single" w:sz="4" w:space="0" w:color="auto"/>
              <w:left w:val="single" w:sz="4" w:space="0" w:color="auto"/>
              <w:bottom w:val="single" w:sz="4" w:space="0" w:color="auto"/>
              <w:right w:val="single" w:sz="4" w:space="0" w:color="auto"/>
            </w:tcBorders>
            <w:hideMark/>
          </w:tcPr>
          <w:p w:rsidR="0020320F" w:rsidRPr="0020320F" w:rsidRDefault="0020320F" w:rsidP="0020320F">
            <w:pPr>
              <w:pStyle w:val="ListParagraph"/>
              <w:numPr>
                <w:ilvl w:val="1"/>
                <w:numId w:val="13"/>
              </w:numPr>
              <w:spacing w:before="90" w:after="90"/>
              <w:rPr>
                <w:rFonts w:ascii="Arial" w:hAnsi="Arial" w:cs="Arial"/>
              </w:rPr>
            </w:pPr>
            <w:r w:rsidRPr="0020320F">
              <w:rPr>
                <w:rFonts w:ascii="Arial" w:eastAsia="Times New Roman" w:hAnsi="Arial" w:cs="Arial"/>
                <w:b/>
                <w:color w:val="222527"/>
                <w:lang w:val="en" w:eastAsia="en-GB"/>
              </w:rPr>
              <w:t xml:space="preserve">Communicating and consulting effectively with stakeholders </w:t>
            </w:r>
          </w:p>
        </w:tc>
        <w:tc>
          <w:tcPr>
            <w:tcW w:w="987"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c>
          <w:tcPr>
            <w:tcW w:w="1230"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c>
          <w:tcPr>
            <w:tcW w:w="2851" w:type="dxa"/>
            <w:gridSpan w:val="2"/>
            <w:tcBorders>
              <w:top w:val="single" w:sz="4" w:space="0" w:color="auto"/>
              <w:left w:val="single" w:sz="4" w:space="0" w:color="auto"/>
              <w:bottom w:val="single" w:sz="4" w:space="0" w:color="auto"/>
              <w:right w:val="single" w:sz="4" w:space="0" w:color="auto"/>
            </w:tcBorders>
          </w:tcPr>
          <w:p w:rsidR="0020320F" w:rsidRPr="0020320F" w:rsidRDefault="0020320F" w:rsidP="00D66E7B">
            <w:pPr>
              <w:autoSpaceDE w:val="0"/>
              <w:autoSpaceDN w:val="0"/>
              <w:adjustRightInd w:val="0"/>
              <w:rPr>
                <w:rFonts w:ascii="Arial" w:hAnsi="Arial" w:cs="Arial"/>
              </w:rPr>
            </w:pPr>
          </w:p>
        </w:tc>
      </w:tr>
      <w:tr w:rsidR="006A0EC4" w:rsidRPr="005331E1" w:rsidTr="00D4717A">
        <w:tc>
          <w:tcPr>
            <w:tcW w:w="7009" w:type="dxa"/>
            <w:tcBorders>
              <w:top w:val="single" w:sz="4" w:space="0" w:color="auto"/>
              <w:left w:val="single" w:sz="4" w:space="0" w:color="auto"/>
              <w:bottom w:val="single" w:sz="4" w:space="0" w:color="auto"/>
              <w:right w:val="single" w:sz="4" w:space="0" w:color="auto"/>
            </w:tcBorders>
            <w:hideMark/>
          </w:tcPr>
          <w:p w:rsidR="006A0EC4" w:rsidRPr="006A0EC4" w:rsidRDefault="006A0EC4" w:rsidP="006A0EC4">
            <w:pPr>
              <w:spacing w:before="90" w:after="90"/>
              <w:rPr>
                <w:rFonts w:ascii="Arial" w:hAnsi="Arial" w:cs="Arial"/>
                <w:sz w:val="24"/>
                <w:szCs w:val="24"/>
              </w:rPr>
            </w:pPr>
            <w:r w:rsidRPr="006A0EC4">
              <w:rPr>
                <w:rFonts w:ascii="Arial" w:eastAsia="Times New Roman" w:hAnsi="Arial" w:cs="Arial"/>
                <w:color w:val="222527"/>
                <w:sz w:val="20"/>
                <w:szCs w:val="20"/>
                <w:lang w:val="en" w:eastAsia="en-GB"/>
              </w:rPr>
              <w:t>The board identifies the key stakeholders with an interest in the charity’s work. These might include users or beneficiaries, staff, volunteers, members, donors, suppliers, local communities and others.</w:t>
            </w:r>
          </w:p>
        </w:tc>
        <w:tc>
          <w:tcPr>
            <w:tcW w:w="987"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rPr>
                <w:rFonts w:ascii="Arial" w:hAnsi="Arial" w:cs="Arial"/>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rPr>
                <w:rFonts w:ascii="Arial" w:hAnsi="Arial" w:cs="Arial"/>
                <w:sz w:val="24"/>
                <w:szCs w:val="24"/>
              </w:rPr>
            </w:pPr>
          </w:p>
        </w:tc>
      </w:tr>
      <w:tr w:rsidR="006A0EC4" w:rsidRPr="005331E1" w:rsidTr="00D4717A">
        <w:tc>
          <w:tcPr>
            <w:tcW w:w="7009" w:type="dxa"/>
            <w:tcBorders>
              <w:top w:val="single" w:sz="4" w:space="0" w:color="auto"/>
              <w:left w:val="single" w:sz="4" w:space="0" w:color="auto"/>
              <w:bottom w:val="single" w:sz="4" w:space="0" w:color="auto"/>
              <w:right w:val="single" w:sz="4" w:space="0" w:color="auto"/>
            </w:tcBorders>
            <w:hideMark/>
          </w:tcPr>
          <w:p w:rsidR="006A0EC4" w:rsidRPr="006A0EC4" w:rsidRDefault="006A0EC4" w:rsidP="006A0EC4">
            <w:pPr>
              <w:spacing w:before="90" w:after="90"/>
              <w:rPr>
                <w:rFonts w:ascii="Arial" w:hAnsi="Arial" w:cs="Arial"/>
                <w:sz w:val="24"/>
                <w:szCs w:val="24"/>
              </w:rPr>
            </w:pPr>
            <w:r w:rsidRPr="006A0EC4">
              <w:rPr>
                <w:rFonts w:ascii="Arial" w:eastAsia="Times New Roman" w:hAnsi="Arial" w:cs="Arial"/>
                <w:color w:val="222527"/>
                <w:sz w:val="20"/>
                <w:szCs w:val="20"/>
                <w:lang w:val="en" w:eastAsia="en-GB"/>
              </w:rPr>
              <w:t>The board makes sure that there is a strategy for regular and effective communication with these stakeholders about the charity’s purposes, values, work and achievements, including information that enables them to measure the charity’s success in achieving its purposes.</w:t>
            </w:r>
          </w:p>
        </w:tc>
        <w:tc>
          <w:tcPr>
            <w:tcW w:w="987"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rPr>
                <w:rFonts w:ascii="Arial" w:hAnsi="Arial" w:cs="Arial"/>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rPr>
                <w:rFonts w:ascii="Arial" w:hAnsi="Arial" w:cs="Arial"/>
                <w:sz w:val="24"/>
                <w:szCs w:val="24"/>
              </w:rPr>
            </w:pPr>
          </w:p>
        </w:tc>
      </w:tr>
      <w:tr w:rsidR="006A0EC4" w:rsidRPr="005331E1" w:rsidTr="00D4717A">
        <w:tc>
          <w:tcPr>
            <w:tcW w:w="7009" w:type="dxa"/>
            <w:tcBorders>
              <w:top w:val="single" w:sz="4" w:space="0" w:color="auto"/>
              <w:left w:val="single" w:sz="4" w:space="0" w:color="auto"/>
              <w:bottom w:val="single" w:sz="4" w:space="0" w:color="auto"/>
              <w:right w:val="single" w:sz="4" w:space="0" w:color="auto"/>
            </w:tcBorders>
            <w:hideMark/>
          </w:tcPr>
          <w:p w:rsidR="006A0EC4" w:rsidRPr="006A0EC4" w:rsidRDefault="006A0EC4" w:rsidP="006A0EC4">
            <w:pPr>
              <w:spacing w:before="90" w:after="90"/>
              <w:rPr>
                <w:rFonts w:ascii="Arial" w:eastAsia="Times New Roman" w:hAnsi="Arial" w:cs="Arial"/>
                <w:color w:val="222527"/>
                <w:sz w:val="20"/>
                <w:szCs w:val="20"/>
                <w:lang w:val="en" w:eastAsia="en-GB"/>
              </w:rPr>
            </w:pPr>
            <w:r w:rsidRPr="006A0EC4">
              <w:rPr>
                <w:rFonts w:ascii="Arial" w:eastAsia="Times New Roman" w:hAnsi="Arial" w:cs="Arial"/>
                <w:color w:val="222527"/>
                <w:sz w:val="20"/>
                <w:szCs w:val="20"/>
                <w:lang w:val="en" w:eastAsia="en-GB"/>
              </w:rPr>
              <w:t>As part of this strategy, the board thinks about how to communicate how the charity is governed, who the trustees are and the decisions they make.</w:t>
            </w:r>
          </w:p>
        </w:tc>
        <w:tc>
          <w:tcPr>
            <w:tcW w:w="987"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r>
      <w:tr w:rsidR="006A0EC4" w:rsidRPr="005331E1" w:rsidTr="00D4717A">
        <w:tc>
          <w:tcPr>
            <w:tcW w:w="7009" w:type="dxa"/>
            <w:tcBorders>
              <w:top w:val="single" w:sz="4" w:space="0" w:color="auto"/>
              <w:left w:val="single" w:sz="4" w:space="0" w:color="auto"/>
              <w:bottom w:val="single" w:sz="4" w:space="0" w:color="auto"/>
              <w:right w:val="single" w:sz="4" w:space="0" w:color="auto"/>
            </w:tcBorders>
          </w:tcPr>
          <w:p w:rsidR="006A0EC4" w:rsidRPr="006A0EC4" w:rsidRDefault="006A0EC4" w:rsidP="006A0EC4">
            <w:pPr>
              <w:spacing w:before="90" w:after="90"/>
              <w:rPr>
                <w:rFonts w:ascii="Arial" w:eastAsia="Times New Roman" w:hAnsi="Arial" w:cs="Arial"/>
                <w:color w:val="222527"/>
                <w:sz w:val="20"/>
                <w:szCs w:val="20"/>
                <w:lang w:val="en" w:eastAsia="en-GB"/>
              </w:rPr>
            </w:pPr>
            <w:r w:rsidRPr="006A0EC4">
              <w:rPr>
                <w:rFonts w:ascii="Arial" w:eastAsia="Times New Roman" w:hAnsi="Arial" w:cs="Arial"/>
                <w:color w:val="222527"/>
                <w:sz w:val="20"/>
                <w:szCs w:val="20"/>
                <w:lang w:val="en" w:eastAsia="en-GB"/>
              </w:rPr>
              <w:t>The board ensures that stakeholders have an opportunity to hold the board to account through agreed processes and routes, for example question and answer sessions.</w:t>
            </w:r>
          </w:p>
        </w:tc>
        <w:tc>
          <w:tcPr>
            <w:tcW w:w="987"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r>
      <w:tr w:rsidR="006A0EC4" w:rsidRPr="005331E1" w:rsidTr="00D4717A">
        <w:tc>
          <w:tcPr>
            <w:tcW w:w="7009" w:type="dxa"/>
            <w:tcBorders>
              <w:top w:val="single" w:sz="4" w:space="0" w:color="auto"/>
              <w:left w:val="single" w:sz="4" w:space="0" w:color="auto"/>
              <w:bottom w:val="single" w:sz="4" w:space="0" w:color="auto"/>
              <w:right w:val="single" w:sz="4" w:space="0" w:color="auto"/>
            </w:tcBorders>
          </w:tcPr>
          <w:p w:rsidR="006A0EC4" w:rsidRDefault="006A0EC4" w:rsidP="006A0EC4">
            <w:pPr>
              <w:spacing w:before="90" w:after="90"/>
              <w:rPr>
                <w:rFonts w:ascii="Arial" w:eastAsia="Times New Roman" w:hAnsi="Arial" w:cs="Arial"/>
                <w:color w:val="222527"/>
                <w:sz w:val="20"/>
                <w:szCs w:val="20"/>
                <w:lang w:val="en" w:eastAsia="en-GB"/>
              </w:rPr>
            </w:pPr>
            <w:r w:rsidRPr="006A0EC4">
              <w:rPr>
                <w:rFonts w:ascii="Arial" w:eastAsia="Times New Roman" w:hAnsi="Arial" w:cs="Arial"/>
                <w:color w:val="222527"/>
                <w:sz w:val="20"/>
                <w:szCs w:val="20"/>
                <w:lang w:val="en" w:eastAsia="en-GB"/>
              </w:rPr>
              <w:t>The board makes sure it speaks to stakeholders about significant changes to the charity’s services or policies.</w:t>
            </w:r>
          </w:p>
          <w:p w:rsidR="0020320F" w:rsidRPr="006A0EC4" w:rsidRDefault="0020320F" w:rsidP="006A0EC4">
            <w:pPr>
              <w:spacing w:before="90" w:after="90"/>
              <w:rPr>
                <w:rFonts w:ascii="Arial" w:eastAsia="Times New Roman" w:hAnsi="Arial" w:cs="Arial"/>
                <w:color w:val="222527"/>
                <w:sz w:val="20"/>
                <w:szCs w:val="20"/>
                <w:lang w:val="en" w:eastAsia="en-GB"/>
              </w:rPr>
            </w:pPr>
          </w:p>
        </w:tc>
        <w:tc>
          <w:tcPr>
            <w:tcW w:w="987"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6A0EC4" w:rsidRPr="005331E1" w:rsidRDefault="006A0EC4" w:rsidP="009F7BB4">
            <w:pPr>
              <w:autoSpaceDE w:val="0"/>
              <w:autoSpaceDN w:val="0"/>
              <w:adjustRightInd w:val="0"/>
              <w:spacing w:before="120" w:after="120"/>
              <w:rPr>
                <w:rFonts w:ascii="Arial" w:hAnsi="Arial" w:cs="Arial"/>
                <w:sz w:val="24"/>
                <w:szCs w:val="24"/>
              </w:rPr>
            </w:pPr>
          </w:p>
        </w:tc>
      </w:tr>
      <w:tr w:rsidR="0020320F" w:rsidRPr="0020320F" w:rsidTr="00D4717A">
        <w:tc>
          <w:tcPr>
            <w:tcW w:w="7009" w:type="dxa"/>
            <w:tcBorders>
              <w:top w:val="single" w:sz="4" w:space="0" w:color="auto"/>
              <w:left w:val="single" w:sz="4" w:space="0" w:color="auto"/>
              <w:bottom w:val="single" w:sz="4" w:space="0" w:color="auto"/>
              <w:right w:val="single" w:sz="4" w:space="0" w:color="auto"/>
            </w:tcBorders>
          </w:tcPr>
          <w:p w:rsidR="0020320F" w:rsidRPr="0020320F" w:rsidRDefault="0020320F" w:rsidP="0020320F">
            <w:pPr>
              <w:pStyle w:val="ListParagraph"/>
              <w:numPr>
                <w:ilvl w:val="1"/>
                <w:numId w:val="13"/>
              </w:numPr>
              <w:spacing w:before="90" w:after="90"/>
              <w:rPr>
                <w:rFonts w:ascii="Arial" w:hAnsi="Arial" w:cs="Arial"/>
              </w:rPr>
            </w:pPr>
            <w:r w:rsidRPr="0020320F">
              <w:rPr>
                <w:rFonts w:ascii="Arial" w:eastAsia="Times New Roman" w:hAnsi="Arial" w:cs="Arial"/>
                <w:b/>
                <w:color w:val="222527"/>
                <w:lang w:val="en" w:eastAsia="en-GB"/>
              </w:rPr>
              <w:t xml:space="preserve">Developing a culture of openness within the charity </w:t>
            </w:r>
          </w:p>
        </w:tc>
        <w:tc>
          <w:tcPr>
            <w:tcW w:w="987"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rPr>
            </w:pPr>
            <w:r w:rsidRPr="005331E1">
              <w:rPr>
                <w:rFonts w:ascii="Arial" w:hAnsi="Arial" w:cs="Arial"/>
              </w:rPr>
              <w:t>Critical</w:t>
            </w:r>
          </w:p>
        </w:tc>
        <w:tc>
          <w:tcPr>
            <w:tcW w:w="1158"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rPr>
            </w:pPr>
            <w:r w:rsidRPr="005331E1">
              <w:rPr>
                <w:rFonts w:ascii="Arial" w:hAnsi="Arial" w:cs="Arial"/>
              </w:rPr>
              <w:t>Need to do soon</w:t>
            </w:r>
          </w:p>
        </w:tc>
        <w:tc>
          <w:tcPr>
            <w:tcW w:w="1230"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rPr>
            </w:pPr>
            <w:r w:rsidRPr="005331E1">
              <w:rPr>
                <w:rFonts w:ascii="Arial" w:hAnsi="Arial" w:cs="Arial"/>
              </w:rPr>
              <w:t>Desirable</w:t>
            </w:r>
          </w:p>
        </w:tc>
        <w:tc>
          <w:tcPr>
            <w:tcW w:w="1219"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rPr>
            </w:pPr>
            <w:r w:rsidRPr="005331E1">
              <w:rPr>
                <w:rFonts w:ascii="Arial" w:hAnsi="Arial" w:cs="Arial"/>
              </w:rPr>
              <w:t>Doing Well</w:t>
            </w:r>
          </w:p>
        </w:tc>
        <w:tc>
          <w:tcPr>
            <w:tcW w:w="2851" w:type="dxa"/>
            <w:gridSpan w:val="2"/>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rPr>
            </w:pPr>
            <w:r w:rsidRPr="005331E1">
              <w:rPr>
                <w:rFonts w:ascii="Arial" w:hAnsi="Arial" w:cs="Arial"/>
              </w:rPr>
              <w:t>Notes</w:t>
            </w:r>
          </w:p>
        </w:tc>
      </w:tr>
      <w:tr w:rsidR="0020320F" w:rsidRPr="005331E1" w:rsidTr="00D4717A">
        <w:tc>
          <w:tcPr>
            <w:tcW w:w="7009" w:type="dxa"/>
            <w:tcBorders>
              <w:top w:val="single" w:sz="4" w:space="0" w:color="auto"/>
              <w:left w:val="single" w:sz="4" w:space="0" w:color="auto"/>
              <w:bottom w:val="single" w:sz="4" w:space="0" w:color="auto"/>
              <w:right w:val="single" w:sz="4" w:space="0" w:color="auto"/>
            </w:tcBorders>
            <w:hideMark/>
          </w:tcPr>
          <w:p w:rsidR="0020320F" w:rsidRPr="006A0EC4" w:rsidRDefault="0020320F" w:rsidP="0020320F">
            <w:pPr>
              <w:spacing w:before="90" w:after="90"/>
              <w:rPr>
                <w:rFonts w:ascii="Arial" w:hAnsi="Arial" w:cs="Arial"/>
                <w:sz w:val="24"/>
                <w:szCs w:val="24"/>
              </w:rPr>
            </w:pPr>
            <w:r w:rsidRPr="006A0EC4">
              <w:rPr>
                <w:rFonts w:ascii="Arial" w:eastAsia="Times New Roman" w:hAnsi="Arial" w:cs="Arial"/>
                <w:color w:val="222527"/>
                <w:sz w:val="20"/>
                <w:szCs w:val="20"/>
                <w:lang w:val="en" w:eastAsia="en-GB"/>
              </w:rPr>
              <w:t>The board gets regular reports on the positive and negative feedback and complaints given to the charity. It demonstrates that it learns from mistakes and errors and uses this learning to improve performance and internal decision making.</w:t>
            </w:r>
          </w:p>
        </w:tc>
        <w:tc>
          <w:tcPr>
            <w:tcW w:w="987"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r>
      <w:tr w:rsidR="0020320F" w:rsidRPr="005331E1" w:rsidTr="00D4717A">
        <w:tc>
          <w:tcPr>
            <w:tcW w:w="7009" w:type="dxa"/>
            <w:tcBorders>
              <w:top w:val="single" w:sz="4" w:space="0" w:color="auto"/>
              <w:left w:val="single" w:sz="4" w:space="0" w:color="auto"/>
              <w:bottom w:val="single" w:sz="4" w:space="0" w:color="auto"/>
              <w:right w:val="single" w:sz="4" w:space="0" w:color="auto"/>
            </w:tcBorders>
            <w:hideMark/>
          </w:tcPr>
          <w:p w:rsidR="0020320F" w:rsidRPr="006A0EC4" w:rsidRDefault="0020320F" w:rsidP="0020320F">
            <w:pPr>
              <w:spacing w:before="90" w:after="90"/>
              <w:rPr>
                <w:rFonts w:ascii="Arial" w:hAnsi="Arial" w:cs="Arial"/>
                <w:sz w:val="24"/>
                <w:szCs w:val="24"/>
              </w:rPr>
            </w:pPr>
            <w:r w:rsidRPr="006A0EC4">
              <w:rPr>
                <w:rFonts w:ascii="Arial" w:eastAsia="Times New Roman" w:hAnsi="Arial" w:cs="Arial"/>
                <w:color w:val="222527"/>
                <w:sz w:val="20"/>
                <w:szCs w:val="20"/>
                <w:lang w:val="en" w:eastAsia="en-GB"/>
              </w:rPr>
              <w:t>The board makes sure that there is a transparent, well-publicised, effective and timely process for making and handling a complaint and that any internal or external complaints are handled constructively, impartially and effectively.</w:t>
            </w:r>
          </w:p>
        </w:tc>
        <w:tc>
          <w:tcPr>
            <w:tcW w:w="987"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r>
      <w:tr w:rsidR="0020320F" w:rsidRPr="005331E1" w:rsidTr="00D4717A">
        <w:tc>
          <w:tcPr>
            <w:tcW w:w="7009" w:type="dxa"/>
            <w:tcBorders>
              <w:top w:val="single" w:sz="4" w:space="0" w:color="auto"/>
              <w:left w:val="single" w:sz="4" w:space="0" w:color="auto"/>
              <w:bottom w:val="single" w:sz="4" w:space="0" w:color="auto"/>
              <w:right w:val="single" w:sz="4" w:space="0" w:color="auto"/>
            </w:tcBorders>
          </w:tcPr>
          <w:p w:rsidR="0020320F" w:rsidRPr="006A0EC4" w:rsidRDefault="0020320F" w:rsidP="0020320F">
            <w:pPr>
              <w:spacing w:before="90" w:after="90"/>
              <w:rPr>
                <w:rFonts w:ascii="Arial" w:eastAsia="Times New Roman" w:hAnsi="Arial" w:cs="Arial"/>
                <w:color w:val="222527"/>
                <w:sz w:val="20"/>
                <w:szCs w:val="20"/>
                <w:lang w:val="en" w:eastAsia="en-GB"/>
              </w:rPr>
            </w:pPr>
            <w:r w:rsidRPr="006A0EC4">
              <w:rPr>
                <w:rFonts w:ascii="Arial" w:eastAsia="Times New Roman" w:hAnsi="Arial" w:cs="Arial"/>
                <w:color w:val="222527"/>
                <w:sz w:val="20"/>
                <w:szCs w:val="20"/>
                <w:lang w:val="en" w:eastAsia="en-GB"/>
              </w:rPr>
              <w:t>The board keeps a register of interests for trustees and agrees an approach for how these are communicated publicly in line with Principle 3.</w:t>
            </w:r>
          </w:p>
        </w:tc>
        <w:tc>
          <w:tcPr>
            <w:tcW w:w="987"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r>
      <w:tr w:rsidR="0020320F" w:rsidRPr="005331E1" w:rsidTr="00D4717A">
        <w:tc>
          <w:tcPr>
            <w:tcW w:w="7009" w:type="dxa"/>
            <w:tcBorders>
              <w:top w:val="single" w:sz="4" w:space="0" w:color="auto"/>
              <w:left w:val="single" w:sz="4" w:space="0" w:color="auto"/>
              <w:bottom w:val="single" w:sz="4" w:space="0" w:color="auto"/>
              <w:right w:val="single" w:sz="4" w:space="0" w:color="auto"/>
            </w:tcBorders>
          </w:tcPr>
          <w:p w:rsidR="0020320F" w:rsidRPr="006A0EC4" w:rsidRDefault="0020320F" w:rsidP="0020320F">
            <w:pPr>
              <w:spacing w:before="90" w:after="90"/>
              <w:rPr>
                <w:rFonts w:ascii="Arial" w:eastAsia="Times New Roman" w:hAnsi="Arial" w:cs="Arial"/>
                <w:color w:val="222527"/>
                <w:sz w:val="20"/>
                <w:szCs w:val="20"/>
                <w:lang w:val="en" w:eastAsia="en-GB"/>
              </w:rPr>
            </w:pPr>
            <w:r w:rsidRPr="006A0EC4">
              <w:rPr>
                <w:rFonts w:ascii="Arial" w:eastAsia="Times New Roman" w:hAnsi="Arial" w:cs="Arial"/>
                <w:color w:val="222527"/>
                <w:sz w:val="20"/>
                <w:szCs w:val="20"/>
                <w:lang w:val="en" w:eastAsia="en-GB"/>
              </w:rPr>
              <w:t>If a charity has staff, the trustees agree how to set the remuneration, and they publish their approach.</w:t>
            </w:r>
          </w:p>
        </w:tc>
        <w:tc>
          <w:tcPr>
            <w:tcW w:w="987"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r>
      <w:tr w:rsidR="00D4717A" w:rsidRPr="00D4717A" w:rsidTr="00D4717A">
        <w:trPr>
          <w:gridAfter w:val="1"/>
          <w:wAfter w:w="506" w:type="dxa"/>
        </w:trPr>
        <w:tc>
          <w:tcPr>
            <w:tcW w:w="7009" w:type="dxa"/>
            <w:tcBorders>
              <w:top w:val="single" w:sz="4" w:space="0" w:color="auto"/>
              <w:left w:val="single" w:sz="4" w:space="0" w:color="auto"/>
              <w:bottom w:val="single" w:sz="4" w:space="0" w:color="auto"/>
              <w:right w:val="single" w:sz="4" w:space="0" w:color="auto"/>
            </w:tcBorders>
            <w:hideMark/>
          </w:tcPr>
          <w:p w:rsidR="00D4717A" w:rsidRPr="00D4717A" w:rsidRDefault="00D4717A" w:rsidP="00D4717A">
            <w:pPr>
              <w:pStyle w:val="ListParagraph"/>
              <w:numPr>
                <w:ilvl w:val="1"/>
                <w:numId w:val="13"/>
              </w:numPr>
              <w:spacing w:before="90" w:after="90"/>
              <w:rPr>
                <w:rFonts w:ascii="Arial" w:eastAsia="Times New Roman" w:hAnsi="Arial" w:cs="Arial"/>
                <w:color w:val="222527"/>
                <w:lang w:val="en" w:eastAsia="en-GB"/>
              </w:rPr>
            </w:pPr>
            <w:r w:rsidRPr="00D4717A">
              <w:rPr>
                <w:rFonts w:ascii="Arial" w:eastAsia="Times New Roman" w:hAnsi="Arial" w:cs="Arial"/>
                <w:b/>
                <w:color w:val="222527"/>
                <w:lang w:val="en" w:eastAsia="en-GB"/>
              </w:rPr>
              <w:t xml:space="preserve">Member engagement </w:t>
            </w:r>
          </w:p>
        </w:tc>
        <w:tc>
          <w:tcPr>
            <w:tcW w:w="987" w:type="dxa"/>
            <w:tcBorders>
              <w:top w:val="single" w:sz="4" w:space="0" w:color="auto"/>
              <w:left w:val="single" w:sz="4" w:space="0" w:color="auto"/>
              <w:bottom w:val="single" w:sz="4" w:space="0" w:color="auto"/>
              <w:right w:val="single" w:sz="4" w:space="0" w:color="auto"/>
            </w:tcBorders>
          </w:tcPr>
          <w:p w:rsidR="00D4717A" w:rsidRPr="00D4717A" w:rsidRDefault="00D4717A" w:rsidP="00D66E7B">
            <w:pPr>
              <w:autoSpaceDE w:val="0"/>
              <w:autoSpaceDN w:val="0"/>
              <w:adjustRightInd w:val="0"/>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rsidR="00D4717A" w:rsidRPr="00D4717A" w:rsidRDefault="00D4717A" w:rsidP="00D66E7B">
            <w:pPr>
              <w:autoSpaceDE w:val="0"/>
              <w:autoSpaceDN w:val="0"/>
              <w:adjustRightInd w:val="0"/>
              <w:rPr>
                <w:rFonts w:ascii="Arial" w:hAnsi="Arial" w:cs="Arial"/>
              </w:rPr>
            </w:pPr>
          </w:p>
        </w:tc>
        <w:tc>
          <w:tcPr>
            <w:tcW w:w="1230" w:type="dxa"/>
            <w:tcBorders>
              <w:top w:val="single" w:sz="4" w:space="0" w:color="auto"/>
              <w:left w:val="single" w:sz="4" w:space="0" w:color="auto"/>
              <w:bottom w:val="single" w:sz="4" w:space="0" w:color="auto"/>
              <w:right w:val="single" w:sz="4" w:space="0" w:color="auto"/>
            </w:tcBorders>
          </w:tcPr>
          <w:p w:rsidR="00D4717A" w:rsidRPr="00D4717A" w:rsidRDefault="00D4717A" w:rsidP="00D66E7B">
            <w:pPr>
              <w:autoSpaceDE w:val="0"/>
              <w:autoSpaceDN w:val="0"/>
              <w:adjustRightInd w:val="0"/>
              <w:rPr>
                <w:rFonts w:ascii="Arial" w:hAnsi="Arial" w:cs="Arial"/>
              </w:rPr>
            </w:pPr>
          </w:p>
        </w:tc>
        <w:tc>
          <w:tcPr>
            <w:tcW w:w="1219" w:type="dxa"/>
            <w:tcBorders>
              <w:top w:val="single" w:sz="4" w:space="0" w:color="auto"/>
              <w:left w:val="single" w:sz="4" w:space="0" w:color="auto"/>
              <w:bottom w:val="single" w:sz="4" w:space="0" w:color="auto"/>
              <w:right w:val="single" w:sz="4" w:space="0" w:color="auto"/>
            </w:tcBorders>
          </w:tcPr>
          <w:p w:rsidR="00D4717A" w:rsidRPr="00D4717A" w:rsidRDefault="00D4717A" w:rsidP="00D66E7B">
            <w:pPr>
              <w:autoSpaceDE w:val="0"/>
              <w:autoSpaceDN w:val="0"/>
              <w:adjustRightInd w:val="0"/>
              <w:rPr>
                <w:rFonts w:ascii="Arial" w:hAnsi="Arial" w:cs="Arial"/>
              </w:rPr>
            </w:pPr>
          </w:p>
        </w:tc>
        <w:tc>
          <w:tcPr>
            <w:tcW w:w="2345" w:type="dxa"/>
            <w:tcBorders>
              <w:top w:val="single" w:sz="4" w:space="0" w:color="auto"/>
              <w:left w:val="single" w:sz="4" w:space="0" w:color="auto"/>
              <w:bottom w:val="single" w:sz="4" w:space="0" w:color="auto"/>
              <w:right w:val="single" w:sz="4" w:space="0" w:color="auto"/>
            </w:tcBorders>
          </w:tcPr>
          <w:p w:rsidR="00D4717A" w:rsidRPr="00D4717A" w:rsidRDefault="00D4717A" w:rsidP="00D66E7B">
            <w:pPr>
              <w:autoSpaceDE w:val="0"/>
              <w:autoSpaceDN w:val="0"/>
              <w:adjustRightInd w:val="0"/>
              <w:rPr>
                <w:rFonts w:ascii="Arial" w:hAnsi="Arial" w:cs="Arial"/>
              </w:rPr>
            </w:pPr>
          </w:p>
        </w:tc>
      </w:tr>
      <w:tr w:rsidR="0020320F" w:rsidRPr="005331E1" w:rsidTr="00D4717A">
        <w:tc>
          <w:tcPr>
            <w:tcW w:w="7009" w:type="dxa"/>
            <w:tcBorders>
              <w:top w:val="single" w:sz="4" w:space="0" w:color="auto"/>
              <w:left w:val="single" w:sz="4" w:space="0" w:color="auto"/>
              <w:bottom w:val="single" w:sz="4" w:space="0" w:color="auto"/>
              <w:right w:val="single" w:sz="4" w:space="0" w:color="auto"/>
            </w:tcBorders>
            <w:hideMark/>
          </w:tcPr>
          <w:p w:rsidR="0020320F" w:rsidRPr="00896E0A" w:rsidRDefault="0020320F" w:rsidP="0020320F">
            <w:pPr>
              <w:spacing w:before="90" w:after="100" w:afterAutospacing="1"/>
              <w:contextualSpacing/>
              <w:rPr>
                <w:rFonts w:ascii="Arial" w:eastAsia="Times New Roman" w:hAnsi="Arial" w:cs="Arial"/>
                <w:color w:val="222527"/>
                <w:sz w:val="20"/>
                <w:szCs w:val="20"/>
                <w:lang w:val="en" w:eastAsia="en-GB"/>
              </w:rPr>
            </w:pPr>
            <w:r w:rsidRPr="00896E0A">
              <w:rPr>
                <w:rFonts w:ascii="Arial" w:eastAsia="Times New Roman" w:hAnsi="Arial" w:cs="Arial"/>
                <w:color w:val="222527"/>
                <w:sz w:val="20"/>
                <w:szCs w:val="20"/>
                <w:lang w:val="en" w:eastAsia="en-GB"/>
              </w:rPr>
              <w:t xml:space="preserve">In charities where trustees are appointed by an organisational membership wider than the trustees, the board makes sure that the charity: </w:t>
            </w:r>
          </w:p>
          <w:p w:rsidR="0020320F" w:rsidRPr="00896E0A" w:rsidRDefault="0020320F" w:rsidP="0020320F">
            <w:pPr>
              <w:numPr>
                <w:ilvl w:val="2"/>
                <w:numId w:val="14"/>
              </w:numPr>
              <w:spacing w:before="90" w:after="40"/>
              <w:ind w:left="1935" w:hanging="240"/>
              <w:rPr>
                <w:rFonts w:ascii="Arial" w:eastAsia="Times New Roman" w:hAnsi="Arial" w:cs="Arial"/>
                <w:color w:val="222527"/>
                <w:sz w:val="20"/>
                <w:szCs w:val="20"/>
                <w:lang w:val="en" w:eastAsia="en-GB"/>
              </w:rPr>
            </w:pPr>
            <w:r w:rsidRPr="00896E0A">
              <w:rPr>
                <w:rFonts w:ascii="Arial" w:eastAsia="Times New Roman" w:hAnsi="Arial" w:cs="Arial"/>
                <w:color w:val="222527"/>
                <w:sz w:val="20"/>
                <w:szCs w:val="20"/>
                <w:lang w:val="en" w:eastAsia="en-GB"/>
              </w:rPr>
              <w:t xml:space="preserve">has clear policies on who </w:t>
            </w:r>
            <w:r>
              <w:rPr>
                <w:rFonts w:ascii="Arial" w:eastAsia="Times New Roman" w:hAnsi="Arial" w:cs="Arial"/>
                <w:color w:val="222527"/>
                <w:sz w:val="20"/>
                <w:szCs w:val="20"/>
                <w:lang w:val="en" w:eastAsia="en-GB"/>
              </w:rPr>
              <w:t>can be a member</w:t>
            </w:r>
            <w:r w:rsidRPr="00896E0A">
              <w:rPr>
                <w:rFonts w:ascii="Arial" w:eastAsia="Times New Roman" w:hAnsi="Arial" w:cs="Arial"/>
                <w:color w:val="222527"/>
                <w:sz w:val="20"/>
                <w:szCs w:val="20"/>
                <w:lang w:val="en" w:eastAsia="en-GB"/>
              </w:rPr>
              <w:t xml:space="preserve"> of the charity</w:t>
            </w:r>
          </w:p>
          <w:p w:rsidR="0020320F" w:rsidRPr="00896E0A" w:rsidRDefault="0020320F" w:rsidP="0020320F">
            <w:pPr>
              <w:numPr>
                <w:ilvl w:val="2"/>
                <w:numId w:val="14"/>
              </w:numPr>
              <w:spacing w:before="90"/>
              <w:ind w:left="1935" w:hanging="240"/>
              <w:rPr>
                <w:rFonts w:ascii="Arial" w:eastAsia="Times New Roman" w:hAnsi="Arial" w:cs="Arial"/>
                <w:color w:val="222527"/>
                <w:sz w:val="20"/>
                <w:szCs w:val="20"/>
                <w:lang w:val="en" w:eastAsia="en-GB"/>
              </w:rPr>
            </w:pPr>
            <w:r w:rsidRPr="00896E0A">
              <w:rPr>
                <w:rFonts w:ascii="Arial" w:eastAsia="Times New Roman" w:hAnsi="Arial" w:cs="Arial"/>
                <w:color w:val="222527"/>
                <w:sz w:val="20"/>
                <w:szCs w:val="20"/>
                <w:lang w:val="en" w:eastAsia="en-GB"/>
              </w:rPr>
              <w:t>has clear, accurate and up-to-date membership records</w:t>
            </w:r>
          </w:p>
          <w:p w:rsidR="0020320F" w:rsidRPr="00896E0A" w:rsidRDefault="0020320F" w:rsidP="0020320F">
            <w:pPr>
              <w:numPr>
                <w:ilvl w:val="2"/>
                <w:numId w:val="14"/>
              </w:numPr>
              <w:spacing w:before="90"/>
              <w:ind w:left="1935" w:hanging="240"/>
              <w:rPr>
                <w:rFonts w:ascii="Arial" w:eastAsia="Times New Roman" w:hAnsi="Arial" w:cs="Arial"/>
                <w:color w:val="222527"/>
                <w:sz w:val="20"/>
                <w:szCs w:val="20"/>
                <w:lang w:val="en" w:eastAsia="en-GB"/>
              </w:rPr>
            </w:pPr>
            <w:r w:rsidRPr="00896E0A">
              <w:rPr>
                <w:rFonts w:ascii="Arial" w:eastAsia="Times New Roman" w:hAnsi="Arial" w:cs="Arial"/>
                <w:color w:val="222527"/>
                <w:sz w:val="20"/>
                <w:szCs w:val="20"/>
                <w:lang w:val="en" w:eastAsia="en-GB"/>
              </w:rPr>
              <w:t>tells members about the charity’s work</w:t>
            </w:r>
          </w:p>
          <w:p w:rsidR="0020320F" w:rsidRPr="00896E0A" w:rsidRDefault="0020320F" w:rsidP="0020320F">
            <w:pPr>
              <w:numPr>
                <w:ilvl w:val="2"/>
                <w:numId w:val="14"/>
              </w:numPr>
              <w:spacing w:before="90"/>
              <w:ind w:left="1935" w:hanging="240"/>
              <w:rPr>
                <w:rFonts w:ascii="Arial" w:eastAsia="Times New Roman" w:hAnsi="Arial" w:cs="Arial"/>
                <w:color w:val="222527"/>
                <w:sz w:val="20"/>
                <w:szCs w:val="20"/>
                <w:lang w:val="en" w:eastAsia="en-GB"/>
              </w:rPr>
            </w:pPr>
            <w:r w:rsidRPr="00896E0A">
              <w:rPr>
                <w:rFonts w:ascii="Arial" w:eastAsia="Times New Roman" w:hAnsi="Arial" w:cs="Arial"/>
                <w:color w:val="222527"/>
                <w:sz w:val="20"/>
                <w:szCs w:val="20"/>
                <w:lang w:val="en" w:eastAsia="en-GB"/>
              </w:rPr>
              <w:t>looks for, values and takes into account members’ views on key issues</w:t>
            </w:r>
          </w:p>
          <w:p w:rsidR="0020320F" w:rsidRPr="005331E1" w:rsidRDefault="0020320F" w:rsidP="0020320F">
            <w:pPr>
              <w:numPr>
                <w:ilvl w:val="2"/>
                <w:numId w:val="14"/>
              </w:numPr>
              <w:spacing w:before="90" w:after="90"/>
              <w:ind w:left="1935" w:hanging="240"/>
              <w:rPr>
                <w:rFonts w:ascii="Arial" w:eastAsia="Times New Roman" w:hAnsi="Arial" w:cs="Arial"/>
                <w:color w:val="222527"/>
                <w:sz w:val="20"/>
                <w:szCs w:val="20"/>
                <w:lang w:val="en" w:eastAsia="en-GB"/>
              </w:rPr>
            </w:pPr>
            <w:r w:rsidRPr="00896E0A">
              <w:rPr>
                <w:rFonts w:ascii="Arial" w:eastAsia="Times New Roman" w:hAnsi="Arial" w:cs="Arial"/>
                <w:color w:val="222527"/>
                <w:sz w:val="20"/>
                <w:szCs w:val="20"/>
                <w:lang w:val="en" w:eastAsia="en-GB"/>
              </w:rPr>
              <w:t>is clear and open about the ways that members can participate in the charity’s governance, including, where applicable, serving on committees or being elected as trustees.</w:t>
            </w:r>
          </w:p>
        </w:tc>
        <w:tc>
          <w:tcPr>
            <w:tcW w:w="987"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158"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rsidR="0020320F" w:rsidRPr="005331E1" w:rsidRDefault="0020320F" w:rsidP="0020320F">
            <w:pPr>
              <w:autoSpaceDE w:val="0"/>
              <w:autoSpaceDN w:val="0"/>
              <w:adjustRightInd w:val="0"/>
              <w:rPr>
                <w:rFonts w:ascii="Arial" w:hAnsi="Arial" w:cs="Arial"/>
                <w:sz w:val="24"/>
                <w:szCs w:val="24"/>
              </w:rPr>
            </w:pPr>
          </w:p>
        </w:tc>
      </w:tr>
    </w:tbl>
    <w:p w:rsidR="00D82CA6" w:rsidRPr="00D82CA6" w:rsidRDefault="00D82CA6" w:rsidP="00D82CA6">
      <w:pPr>
        <w:spacing w:line="254" w:lineRule="auto"/>
      </w:pPr>
    </w:p>
    <w:p w:rsidR="00D82CA6" w:rsidRDefault="00D82CA6"/>
    <w:sectPr w:rsidR="00D82CA6" w:rsidSect="001438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w:altName w:val="Segoe UI Symbo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51D"/>
    <w:multiLevelType w:val="multilevel"/>
    <w:tmpl w:val="F92A8A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E431F"/>
    <w:multiLevelType w:val="multilevel"/>
    <w:tmpl w:val="96165DA6"/>
    <w:lvl w:ilvl="0">
      <w:start w:val="4"/>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 w15:restartNumberingAfterBreak="0">
    <w:nsid w:val="1A433B54"/>
    <w:multiLevelType w:val="multilevel"/>
    <w:tmpl w:val="8C3664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23122BE"/>
    <w:multiLevelType w:val="multilevel"/>
    <w:tmpl w:val="29BCA078"/>
    <w:lvl w:ilvl="0">
      <w:start w:val="2"/>
      <w:numFmt w:val="decimal"/>
      <w:lvlText w:val="%1"/>
      <w:lvlJc w:val="left"/>
      <w:pPr>
        <w:ind w:left="384" w:hanging="384"/>
      </w:pPr>
      <w:rPr>
        <w:rFonts w:eastAsia="Times New Roman" w:hint="default"/>
        <w:b/>
        <w:color w:val="222527"/>
        <w:sz w:val="28"/>
      </w:rPr>
    </w:lvl>
    <w:lvl w:ilvl="1">
      <w:start w:val="1"/>
      <w:numFmt w:val="decimal"/>
      <w:lvlText w:val="%1.%2"/>
      <w:lvlJc w:val="left"/>
      <w:pPr>
        <w:ind w:left="384" w:hanging="384"/>
      </w:pPr>
      <w:rPr>
        <w:rFonts w:eastAsia="Times New Roman" w:hint="default"/>
        <w:b/>
        <w:color w:val="222527"/>
        <w:sz w:val="28"/>
      </w:rPr>
    </w:lvl>
    <w:lvl w:ilvl="2">
      <w:start w:val="1"/>
      <w:numFmt w:val="decimal"/>
      <w:lvlText w:val="%1.%2.%3"/>
      <w:lvlJc w:val="left"/>
      <w:pPr>
        <w:ind w:left="720" w:hanging="720"/>
      </w:pPr>
      <w:rPr>
        <w:rFonts w:eastAsia="Times New Roman" w:hint="default"/>
        <w:b/>
        <w:color w:val="222527"/>
        <w:sz w:val="28"/>
      </w:rPr>
    </w:lvl>
    <w:lvl w:ilvl="3">
      <w:start w:val="1"/>
      <w:numFmt w:val="decimal"/>
      <w:lvlText w:val="%1.%2.%3.%4"/>
      <w:lvlJc w:val="left"/>
      <w:pPr>
        <w:ind w:left="1080" w:hanging="1080"/>
      </w:pPr>
      <w:rPr>
        <w:rFonts w:eastAsia="Times New Roman" w:hint="default"/>
        <w:b/>
        <w:color w:val="222527"/>
        <w:sz w:val="28"/>
      </w:rPr>
    </w:lvl>
    <w:lvl w:ilvl="4">
      <w:start w:val="1"/>
      <w:numFmt w:val="decimal"/>
      <w:lvlText w:val="%1.%2.%3.%4.%5"/>
      <w:lvlJc w:val="left"/>
      <w:pPr>
        <w:ind w:left="1080" w:hanging="1080"/>
      </w:pPr>
      <w:rPr>
        <w:rFonts w:eastAsia="Times New Roman" w:hint="default"/>
        <w:b/>
        <w:color w:val="222527"/>
        <w:sz w:val="28"/>
      </w:rPr>
    </w:lvl>
    <w:lvl w:ilvl="5">
      <w:start w:val="1"/>
      <w:numFmt w:val="decimal"/>
      <w:lvlText w:val="%1.%2.%3.%4.%5.%6"/>
      <w:lvlJc w:val="left"/>
      <w:pPr>
        <w:ind w:left="1440" w:hanging="1440"/>
      </w:pPr>
      <w:rPr>
        <w:rFonts w:eastAsia="Times New Roman" w:hint="default"/>
        <w:b/>
        <w:color w:val="222527"/>
        <w:sz w:val="28"/>
      </w:rPr>
    </w:lvl>
    <w:lvl w:ilvl="6">
      <w:start w:val="1"/>
      <w:numFmt w:val="decimal"/>
      <w:lvlText w:val="%1.%2.%3.%4.%5.%6.%7"/>
      <w:lvlJc w:val="left"/>
      <w:pPr>
        <w:ind w:left="1440" w:hanging="1440"/>
      </w:pPr>
      <w:rPr>
        <w:rFonts w:eastAsia="Times New Roman" w:hint="default"/>
        <w:b/>
        <w:color w:val="222527"/>
        <w:sz w:val="28"/>
      </w:rPr>
    </w:lvl>
    <w:lvl w:ilvl="7">
      <w:start w:val="1"/>
      <w:numFmt w:val="decimal"/>
      <w:lvlText w:val="%1.%2.%3.%4.%5.%6.%7.%8"/>
      <w:lvlJc w:val="left"/>
      <w:pPr>
        <w:ind w:left="1800" w:hanging="1800"/>
      </w:pPr>
      <w:rPr>
        <w:rFonts w:eastAsia="Times New Roman" w:hint="default"/>
        <w:b/>
        <w:color w:val="222527"/>
        <w:sz w:val="28"/>
      </w:rPr>
    </w:lvl>
    <w:lvl w:ilvl="8">
      <w:start w:val="1"/>
      <w:numFmt w:val="decimal"/>
      <w:lvlText w:val="%1.%2.%3.%4.%5.%6.%7.%8.%9"/>
      <w:lvlJc w:val="left"/>
      <w:pPr>
        <w:ind w:left="1800" w:hanging="1800"/>
      </w:pPr>
      <w:rPr>
        <w:rFonts w:eastAsia="Times New Roman" w:hint="default"/>
        <w:b/>
        <w:color w:val="222527"/>
        <w:sz w:val="28"/>
      </w:rPr>
    </w:lvl>
  </w:abstractNum>
  <w:abstractNum w:abstractNumId="4" w15:restartNumberingAfterBreak="0">
    <w:nsid w:val="564016DD"/>
    <w:multiLevelType w:val="multilevel"/>
    <w:tmpl w:val="8E4EDC5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D9E32FE"/>
    <w:multiLevelType w:val="multilevel"/>
    <w:tmpl w:val="EF182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B8132F"/>
    <w:multiLevelType w:val="multilevel"/>
    <w:tmpl w:val="3D5E9EA8"/>
    <w:lvl w:ilvl="0">
      <w:start w:val="7"/>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111222F"/>
    <w:multiLevelType w:val="multilevel"/>
    <w:tmpl w:val="4C40A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26691"/>
    <w:multiLevelType w:val="multilevel"/>
    <w:tmpl w:val="11B48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E61FF3"/>
    <w:multiLevelType w:val="multilevel"/>
    <w:tmpl w:val="AC2C8D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3E7969"/>
    <w:multiLevelType w:val="multilevel"/>
    <w:tmpl w:val="0E6EE65E"/>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FA84E65"/>
    <w:multiLevelType w:val="multilevel"/>
    <w:tmpl w:val="43C68B24"/>
    <w:lvl w:ilvl="0">
      <w:start w:val="5"/>
      <w:numFmt w:val="decimal"/>
      <w:lvlText w:val="%1"/>
      <w:lvlJc w:val="left"/>
      <w:pPr>
        <w:ind w:left="384" w:hanging="384"/>
      </w:pPr>
      <w:rPr>
        <w:rFonts w:eastAsia="Times New Roman" w:hint="default"/>
        <w:b/>
        <w:color w:val="222527"/>
        <w:sz w:val="28"/>
      </w:rPr>
    </w:lvl>
    <w:lvl w:ilvl="1">
      <w:start w:val="1"/>
      <w:numFmt w:val="decimal"/>
      <w:lvlText w:val="%1.%2"/>
      <w:lvlJc w:val="left"/>
      <w:pPr>
        <w:ind w:left="384" w:hanging="384"/>
      </w:pPr>
      <w:rPr>
        <w:rFonts w:eastAsia="Times New Roman" w:hint="default"/>
        <w:b/>
        <w:color w:val="222527"/>
        <w:sz w:val="28"/>
      </w:rPr>
    </w:lvl>
    <w:lvl w:ilvl="2">
      <w:start w:val="1"/>
      <w:numFmt w:val="decimal"/>
      <w:lvlText w:val="%1.%2.%3"/>
      <w:lvlJc w:val="left"/>
      <w:pPr>
        <w:ind w:left="720" w:hanging="720"/>
      </w:pPr>
      <w:rPr>
        <w:rFonts w:eastAsia="Times New Roman" w:hint="default"/>
        <w:b w:val="0"/>
        <w:color w:val="222527"/>
        <w:sz w:val="20"/>
        <w:szCs w:val="20"/>
      </w:rPr>
    </w:lvl>
    <w:lvl w:ilvl="3">
      <w:start w:val="1"/>
      <w:numFmt w:val="decimal"/>
      <w:lvlText w:val="%1.%2.%3.%4"/>
      <w:lvlJc w:val="left"/>
      <w:pPr>
        <w:ind w:left="1080" w:hanging="1080"/>
      </w:pPr>
      <w:rPr>
        <w:rFonts w:eastAsia="Times New Roman" w:hint="default"/>
        <w:b/>
        <w:color w:val="222527"/>
        <w:sz w:val="28"/>
      </w:rPr>
    </w:lvl>
    <w:lvl w:ilvl="4">
      <w:start w:val="1"/>
      <w:numFmt w:val="decimal"/>
      <w:lvlText w:val="%1.%2.%3.%4.%5"/>
      <w:lvlJc w:val="left"/>
      <w:pPr>
        <w:ind w:left="1080" w:hanging="1080"/>
      </w:pPr>
      <w:rPr>
        <w:rFonts w:eastAsia="Times New Roman" w:hint="default"/>
        <w:b/>
        <w:color w:val="222527"/>
        <w:sz w:val="28"/>
      </w:rPr>
    </w:lvl>
    <w:lvl w:ilvl="5">
      <w:start w:val="1"/>
      <w:numFmt w:val="decimal"/>
      <w:lvlText w:val="%1.%2.%3.%4.%5.%6"/>
      <w:lvlJc w:val="left"/>
      <w:pPr>
        <w:ind w:left="1440" w:hanging="1440"/>
      </w:pPr>
      <w:rPr>
        <w:rFonts w:eastAsia="Times New Roman" w:hint="default"/>
        <w:b/>
        <w:color w:val="222527"/>
        <w:sz w:val="28"/>
      </w:rPr>
    </w:lvl>
    <w:lvl w:ilvl="6">
      <w:start w:val="1"/>
      <w:numFmt w:val="decimal"/>
      <w:lvlText w:val="%1.%2.%3.%4.%5.%6.%7"/>
      <w:lvlJc w:val="left"/>
      <w:pPr>
        <w:ind w:left="1440" w:hanging="1440"/>
      </w:pPr>
      <w:rPr>
        <w:rFonts w:eastAsia="Times New Roman" w:hint="default"/>
        <w:b/>
        <w:color w:val="222527"/>
        <w:sz w:val="28"/>
      </w:rPr>
    </w:lvl>
    <w:lvl w:ilvl="7">
      <w:start w:val="1"/>
      <w:numFmt w:val="decimal"/>
      <w:lvlText w:val="%1.%2.%3.%4.%5.%6.%7.%8"/>
      <w:lvlJc w:val="left"/>
      <w:pPr>
        <w:ind w:left="1800" w:hanging="1800"/>
      </w:pPr>
      <w:rPr>
        <w:rFonts w:eastAsia="Times New Roman" w:hint="default"/>
        <w:b/>
        <w:color w:val="222527"/>
        <w:sz w:val="28"/>
      </w:rPr>
    </w:lvl>
    <w:lvl w:ilvl="8">
      <w:start w:val="1"/>
      <w:numFmt w:val="decimal"/>
      <w:lvlText w:val="%1.%2.%3.%4.%5.%6.%7.%8.%9"/>
      <w:lvlJc w:val="left"/>
      <w:pPr>
        <w:ind w:left="1800" w:hanging="1800"/>
      </w:pPr>
      <w:rPr>
        <w:rFonts w:eastAsia="Times New Roman" w:hint="default"/>
        <w:b/>
        <w:color w:val="222527"/>
        <w:sz w:val="28"/>
      </w:rPr>
    </w:lvl>
  </w:abstractNum>
  <w:abstractNum w:abstractNumId="12" w15:restartNumberingAfterBreak="0">
    <w:nsid w:val="76C539BA"/>
    <w:multiLevelType w:val="multilevel"/>
    <w:tmpl w:val="822400AC"/>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86D47CB"/>
    <w:multiLevelType w:val="multilevel"/>
    <w:tmpl w:val="110C50F4"/>
    <w:lvl w:ilvl="0">
      <w:start w:val="4"/>
      <w:numFmt w:val="decimal"/>
      <w:lvlText w:val="%1"/>
      <w:lvlJc w:val="left"/>
      <w:pPr>
        <w:ind w:left="360" w:hanging="360"/>
      </w:pPr>
      <w:rPr>
        <w:rFonts w:eastAsia="Times New Roman"/>
        <w:b/>
        <w:color w:val="222527"/>
      </w:rPr>
    </w:lvl>
    <w:lvl w:ilvl="1">
      <w:start w:val="1"/>
      <w:numFmt w:val="decimal"/>
      <w:lvlText w:val="%1.%2"/>
      <w:lvlJc w:val="left"/>
      <w:pPr>
        <w:ind w:left="360" w:hanging="360"/>
      </w:pPr>
      <w:rPr>
        <w:rFonts w:eastAsia="Times New Roman"/>
        <w:b/>
        <w:color w:val="222527"/>
      </w:rPr>
    </w:lvl>
    <w:lvl w:ilvl="2">
      <w:start w:val="1"/>
      <w:numFmt w:val="decimal"/>
      <w:lvlText w:val="%1.%2.%3"/>
      <w:lvlJc w:val="left"/>
      <w:pPr>
        <w:ind w:left="720" w:hanging="720"/>
      </w:pPr>
      <w:rPr>
        <w:rFonts w:eastAsia="Times New Roman"/>
        <w:b/>
        <w:color w:val="222527"/>
      </w:rPr>
    </w:lvl>
    <w:lvl w:ilvl="3">
      <w:start w:val="1"/>
      <w:numFmt w:val="decimal"/>
      <w:lvlText w:val="%1.%2.%3.%4"/>
      <w:lvlJc w:val="left"/>
      <w:pPr>
        <w:ind w:left="1080" w:hanging="1080"/>
      </w:pPr>
      <w:rPr>
        <w:rFonts w:eastAsia="Times New Roman"/>
        <w:b/>
        <w:color w:val="222527"/>
      </w:rPr>
    </w:lvl>
    <w:lvl w:ilvl="4">
      <w:start w:val="1"/>
      <w:numFmt w:val="decimal"/>
      <w:lvlText w:val="%1.%2.%3.%4.%5"/>
      <w:lvlJc w:val="left"/>
      <w:pPr>
        <w:ind w:left="1080" w:hanging="1080"/>
      </w:pPr>
      <w:rPr>
        <w:rFonts w:eastAsia="Times New Roman"/>
        <w:b/>
        <w:color w:val="222527"/>
      </w:rPr>
    </w:lvl>
    <w:lvl w:ilvl="5">
      <w:start w:val="1"/>
      <w:numFmt w:val="decimal"/>
      <w:lvlText w:val="%1.%2.%3.%4.%5.%6"/>
      <w:lvlJc w:val="left"/>
      <w:pPr>
        <w:ind w:left="1440" w:hanging="1440"/>
      </w:pPr>
      <w:rPr>
        <w:rFonts w:eastAsia="Times New Roman"/>
        <w:b/>
        <w:color w:val="222527"/>
      </w:rPr>
    </w:lvl>
    <w:lvl w:ilvl="6">
      <w:start w:val="1"/>
      <w:numFmt w:val="decimal"/>
      <w:lvlText w:val="%1.%2.%3.%4.%5.%6.%7"/>
      <w:lvlJc w:val="left"/>
      <w:pPr>
        <w:ind w:left="1440" w:hanging="1440"/>
      </w:pPr>
      <w:rPr>
        <w:rFonts w:eastAsia="Times New Roman"/>
        <w:b/>
        <w:color w:val="222527"/>
      </w:rPr>
    </w:lvl>
    <w:lvl w:ilvl="7">
      <w:start w:val="1"/>
      <w:numFmt w:val="decimal"/>
      <w:lvlText w:val="%1.%2.%3.%4.%5.%6.%7.%8"/>
      <w:lvlJc w:val="left"/>
      <w:pPr>
        <w:ind w:left="1800" w:hanging="1800"/>
      </w:pPr>
      <w:rPr>
        <w:rFonts w:eastAsia="Times New Roman"/>
        <w:b/>
        <w:color w:val="222527"/>
      </w:rPr>
    </w:lvl>
    <w:lvl w:ilvl="8">
      <w:start w:val="1"/>
      <w:numFmt w:val="decimal"/>
      <w:lvlText w:val="%1.%2.%3.%4.%5.%6.%7.%8.%9"/>
      <w:lvlJc w:val="left"/>
      <w:pPr>
        <w:ind w:left="1800" w:hanging="1800"/>
      </w:pPr>
      <w:rPr>
        <w:rFonts w:eastAsia="Times New Roman"/>
        <w:b/>
        <w:color w:val="222527"/>
      </w:rPr>
    </w:lvl>
  </w:abstractNum>
  <w:abstractNum w:abstractNumId="14" w15:restartNumberingAfterBreak="0">
    <w:nsid w:val="7E014F5F"/>
    <w:multiLevelType w:val="hybridMultilevel"/>
    <w:tmpl w:val="8C9A853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num w:numId="1">
    <w:abstractNumId w:val="2"/>
  </w:num>
  <w:num w:numId="2">
    <w:abstractNumId w:val="9"/>
  </w:num>
  <w:num w:numId="3">
    <w:abstractNumId w:val="3"/>
  </w:num>
  <w:num w:numId="4">
    <w:abstractNumId w:val="12"/>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7"/>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10"/>
  </w:num>
  <w:num w:numId="11">
    <w:abstractNumId w:val="8"/>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0"/>
  </w:num>
  <w:num w:numId="13">
    <w:abstractNumId w:val="6"/>
  </w:num>
  <w:num w:numId="14">
    <w:abstractNumId w:val="5"/>
    <w:lvlOverride w:ilvl="2">
      <w:lvl w:ilvl="2">
        <w:numFmt w:val="bullet"/>
        <w:lvlText w:val=""/>
        <w:lvlJc w:val="left"/>
        <w:pPr>
          <w:tabs>
            <w:tab w:val="num" w:pos="2160"/>
          </w:tabs>
          <w:ind w:left="2160" w:hanging="360"/>
        </w:pPr>
        <w:rPr>
          <w:rFonts w:ascii="Wingdings" w:hAnsi="Wingdings" w:hint="default"/>
          <w:sz w:val="20"/>
        </w:rPr>
      </w:lvl>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96"/>
    <w:rsid w:val="00143896"/>
    <w:rsid w:val="00164CA7"/>
    <w:rsid w:val="0020320F"/>
    <w:rsid w:val="00654477"/>
    <w:rsid w:val="00690FC3"/>
    <w:rsid w:val="006A0EC4"/>
    <w:rsid w:val="00722077"/>
    <w:rsid w:val="009323F1"/>
    <w:rsid w:val="00B44942"/>
    <w:rsid w:val="00BE37AC"/>
    <w:rsid w:val="00BE3FB0"/>
    <w:rsid w:val="00D4717A"/>
    <w:rsid w:val="00D82CA6"/>
    <w:rsid w:val="00DF22D7"/>
    <w:rsid w:val="00F03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C4EB7-8709-45AE-A251-E3B727B8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Hodgkinson</dc:creator>
  <cp:keywords/>
  <dc:description/>
  <cp:lastModifiedBy>Karen Bleay</cp:lastModifiedBy>
  <cp:revision>3</cp:revision>
  <dcterms:created xsi:type="dcterms:W3CDTF">2017-10-11T09:22:00Z</dcterms:created>
  <dcterms:modified xsi:type="dcterms:W3CDTF">2017-10-11T09:22:00Z</dcterms:modified>
</cp:coreProperties>
</file>